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27" w:rsidRDefault="009F4127">
      <w:pPr>
        <w:pStyle w:val="Subtitle"/>
        <w:ind w:left="-716"/>
        <w:rPr>
          <w:rtl/>
          <w:lang w:eastAsia="en-US"/>
        </w:rPr>
      </w:pPr>
      <w:r>
        <w:rPr>
          <w:rFonts w:hint="cs"/>
          <w:rtl/>
          <w:lang w:eastAsia="en-US"/>
        </w:rPr>
        <w:t xml:space="preserve">          الحياة العامة</w:t>
      </w:r>
    </w:p>
    <w:p w:rsidR="009F4127" w:rsidRDefault="009F4127">
      <w:pPr>
        <w:pStyle w:val="Subtitle"/>
        <w:ind w:left="-716"/>
        <w:rPr>
          <w:b w:val="0"/>
          <w:bCs w:val="0"/>
          <w:rtl/>
          <w:lang w:eastAsia="en-US"/>
        </w:rPr>
      </w:pPr>
      <w:r>
        <w:rPr>
          <w:rFonts w:ascii="Arial" w:hAnsi="Arial" w:cs="Arial"/>
          <w:lang w:eastAsia="en-US"/>
        </w:rPr>
        <w:t xml:space="preserve">Public Life           </w:t>
      </w:r>
    </w:p>
    <w:p w:rsidR="009F4127" w:rsidRDefault="009F4127">
      <w:pPr>
        <w:ind w:right="-180"/>
        <w:rPr>
          <w:rFonts w:cs="Simplified Arabic"/>
          <w:b/>
          <w:bCs/>
          <w:rtl/>
          <w:lang w:eastAsia="en-US"/>
        </w:rPr>
      </w:pPr>
    </w:p>
    <w:p w:rsidR="0074024B" w:rsidRPr="00673796" w:rsidRDefault="0074024B" w:rsidP="00023056">
      <w:pPr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</w:pPr>
      <w:r w:rsidRPr="00673796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شكل </w:t>
      </w:r>
      <w:r w:rsidRPr="00673796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)</w:t>
      </w:r>
      <w:r w:rsidR="00023056" w:rsidRPr="00673796">
        <w:rPr>
          <w:rFonts w:ascii="Simplified Arabic" w:hAnsi="Simplified Arabic" w:cs="Simplified Arabic" w:hint="cs"/>
          <w:b/>
          <w:bCs/>
          <w:sz w:val="20"/>
          <w:szCs w:val="20"/>
          <w:rtl/>
          <w:lang w:eastAsia="en-US"/>
        </w:rPr>
        <w:t>22</w:t>
      </w:r>
      <w:r w:rsidRPr="00673796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(</w:t>
      </w:r>
      <w:r w:rsidRPr="00673796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: النساء والرجال السفراء في دولة فلسطين، </w:t>
      </w:r>
      <w:r w:rsidR="00217EF7" w:rsidRPr="00673796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2015</w:t>
      </w:r>
      <w:r w:rsidRPr="00673796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(توزيع نسبي)</w:t>
      </w:r>
    </w:p>
    <w:p w:rsidR="0074024B" w:rsidRPr="00673796" w:rsidRDefault="0074024B" w:rsidP="00023056">
      <w:pPr>
        <w:jc w:val="center"/>
        <w:rPr>
          <w:rFonts w:asciiTheme="majorBidi" w:hAnsiTheme="majorBidi" w:cstheme="majorBidi"/>
          <w:b/>
          <w:bCs/>
          <w:sz w:val="20"/>
          <w:szCs w:val="20"/>
          <w:lang w:eastAsia="en-US"/>
        </w:rPr>
      </w:pPr>
      <w:r w:rsidRPr="00673796">
        <w:rPr>
          <w:rFonts w:asciiTheme="majorBidi" w:hAnsiTheme="majorBidi" w:cstheme="majorBidi"/>
          <w:b/>
          <w:bCs/>
          <w:sz w:val="20"/>
          <w:szCs w:val="20"/>
          <w:lang w:eastAsia="en-US"/>
        </w:rPr>
        <w:t>Figure (</w:t>
      </w:r>
      <w:r w:rsidR="00023056" w:rsidRPr="00673796">
        <w:rPr>
          <w:rFonts w:asciiTheme="majorBidi" w:hAnsiTheme="majorBidi" w:cstheme="majorBidi"/>
          <w:b/>
          <w:bCs/>
          <w:sz w:val="20"/>
          <w:szCs w:val="20"/>
          <w:lang w:eastAsia="en-US"/>
        </w:rPr>
        <w:t>22</w:t>
      </w:r>
      <w:r w:rsidR="00CD217E" w:rsidRPr="00673796">
        <w:rPr>
          <w:rFonts w:asciiTheme="majorBidi" w:hAnsiTheme="majorBidi" w:cstheme="majorBidi"/>
          <w:b/>
          <w:bCs/>
          <w:sz w:val="20"/>
          <w:szCs w:val="20"/>
          <w:lang w:eastAsia="en-US"/>
        </w:rPr>
        <w:t>)</w:t>
      </w:r>
      <w:r w:rsidRPr="00673796">
        <w:rPr>
          <w:rFonts w:asciiTheme="majorBidi" w:hAnsiTheme="majorBidi" w:cstheme="majorBidi"/>
          <w:b/>
          <w:bCs/>
          <w:sz w:val="20"/>
          <w:szCs w:val="20"/>
          <w:lang w:eastAsia="en-US"/>
        </w:rPr>
        <w:t xml:space="preserve">: Women and Men Ambassadors in the State of Palestine, </w:t>
      </w:r>
      <w:r w:rsidR="00217EF7" w:rsidRPr="00673796">
        <w:rPr>
          <w:rFonts w:asciiTheme="majorBidi" w:hAnsiTheme="majorBidi" w:cstheme="majorBidi"/>
          <w:b/>
          <w:bCs/>
          <w:sz w:val="20"/>
          <w:szCs w:val="20"/>
          <w:lang w:eastAsia="en-US"/>
        </w:rPr>
        <w:t>2015</w:t>
      </w:r>
      <w:r w:rsidRPr="00673796">
        <w:rPr>
          <w:rFonts w:asciiTheme="majorBidi" w:hAnsiTheme="majorBidi" w:cstheme="majorBidi"/>
          <w:b/>
          <w:bCs/>
          <w:sz w:val="20"/>
          <w:szCs w:val="20"/>
          <w:lang w:eastAsia="en-US"/>
        </w:rPr>
        <w:t xml:space="preserve"> (Percentage Distribution)</w:t>
      </w:r>
    </w:p>
    <w:p w:rsidR="0074024B" w:rsidRPr="00BD6CC8" w:rsidRDefault="0074024B" w:rsidP="0074024B">
      <w:pPr>
        <w:pStyle w:val="Heading3"/>
        <w:bidi w:val="0"/>
        <w:rPr>
          <w:rFonts w:asciiTheme="minorBidi" w:hAnsiTheme="minorBidi" w:cstheme="minorBidi"/>
          <w:b/>
          <w:bCs/>
          <w:sz w:val="20"/>
          <w:szCs w:val="20"/>
        </w:rPr>
      </w:pPr>
    </w:p>
    <w:p w:rsidR="0074024B" w:rsidRDefault="0074024B" w:rsidP="0074024B">
      <w:pPr>
        <w:pStyle w:val="BlockText"/>
        <w:jc w:val="both"/>
        <w:rPr>
          <w:sz w:val="16"/>
          <w:szCs w:val="16"/>
          <w:rtl/>
        </w:rPr>
      </w:pPr>
      <w:r>
        <w:rPr>
          <w:noProof/>
          <w:sz w:val="22"/>
          <w:szCs w:val="22"/>
          <w:rtl/>
        </w:rPr>
        <w:drawing>
          <wp:inline distT="0" distB="0" distL="0" distR="0">
            <wp:extent cx="3763275" cy="2463421"/>
            <wp:effectExtent l="19050" t="0" r="27675" b="0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4024B" w:rsidRPr="001A5DF8" w:rsidRDefault="0074024B" w:rsidP="0074024B">
      <w:pPr>
        <w:pStyle w:val="BlockText"/>
        <w:jc w:val="both"/>
        <w:rPr>
          <w:rtl/>
        </w:rPr>
      </w:pPr>
    </w:p>
    <w:p w:rsidR="001A5DF8" w:rsidRDefault="001A5DF8" w:rsidP="00217EF7">
      <w:pPr>
        <w:pStyle w:val="BlockText"/>
        <w:jc w:val="both"/>
        <w:rPr>
          <w:sz w:val="20"/>
          <w:szCs w:val="20"/>
          <w:rtl/>
        </w:rPr>
      </w:pPr>
    </w:p>
    <w:p w:rsidR="0074024B" w:rsidRDefault="0074024B" w:rsidP="00217EF7">
      <w:pPr>
        <w:pStyle w:val="BlockText"/>
        <w:jc w:val="both"/>
        <w:rPr>
          <w:sz w:val="20"/>
          <w:szCs w:val="20"/>
          <w:rtl/>
        </w:rPr>
      </w:pPr>
      <w:r w:rsidRPr="00673796">
        <w:rPr>
          <w:rFonts w:hint="cs"/>
          <w:sz w:val="20"/>
          <w:szCs w:val="20"/>
          <w:rtl/>
        </w:rPr>
        <w:t xml:space="preserve">حوالي </w:t>
      </w:r>
      <w:r w:rsidR="00217EF7" w:rsidRPr="00673796">
        <w:rPr>
          <w:rFonts w:hint="cs"/>
          <w:sz w:val="20"/>
          <w:szCs w:val="20"/>
          <w:rtl/>
        </w:rPr>
        <w:t>6</w:t>
      </w:r>
      <w:r w:rsidRPr="00673796">
        <w:rPr>
          <w:rFonts w:hint="cs"/>
          <w:sz w:val="20"/>
          <w:szCs w:val="20"/>
          <w:rtl/>
        </w:rPr>
        <w:t>% فقط من سفراء دولة فلسطين في الخارج من النساء.</w:t>
      </w:r>
    </w:p>
    <w:p w:rsidR="001A5DF8" w:rsidRPr="001A5DF8" w:rsidRDefault="001A5DF8" w:rsidP="00217EF7">
      <w:pPr>
        <w:pStyle w:val="BlockText"/>
        <w:jc w:val="both"/>
        <w:rPr>
          <w:sz w:val="12"/>
          <w:szCs w:val="12"/>
          <w:rtl/>
        </w:rPr>
      </w:pPr>
    </w:p>
    <w:p w:rsidR="0074024B" w:rsidRPr="00673796" w:rsidRDefault="0074024B" w:rsidP="0074024B">
      <w:pPr>
        <w:pStyle w:val="BlockText"/>
        <w:jc w:val="both"/>
        <w:rPr>
          <w:sz w:val="8"/>
          <w:szCs w:val="8"/>
          <w:rtl/>
        </w:rPr>
      </w:pPr>
    </w:p>
    <w:p w:rsidR="0074024B" w:rsidRPr="00673796" w:rsidRDefault="0074024B" w:rsidP="00217EF7">
      <w:pPr>
        <w:pStyle w:val="BlockText"/>
        <w:tabs>
          <w:tab w:val="right" w:pos="6379"/>
        </w:tabs>
        <w:bidi w:val="0"/>
        <w:ind w:left="284" w:right="139"/>
        <w:jc w:val="both"/>
        <w:rPr>
          <w:rFonts w:asciiTheme="majorBidi" w:hAnsiTheme="majorBidi" w:cstheme="majorBidi"/>
          <w:sz w:val="20"/>
          <w:szCs w:val="20"/>
          <w:lang w:eastAsia="ar-SA"/>
        </w:rPr>
      </w:pPr>
      <w:r w:rsidRPr="00673796">
        <w:rPr>
          <w:rFonts w:asciiTheme="majorBidi" w:hAnsiTheme="majorBidi" w:cstheme="majorBidi"/>
          <w:sz w:val="20"/>
          <w:szCs w:val="20"/>
          <w:lang w:eastAsia="ar-SA"/>
        </w:rPr>
        <w:t xml:space="preserve">About </w:t>
      </w:r>
      <w:r w:rsidR="00217EF7" w:rsidRPr="00673796">
        <w:rPr>
          <w:rFonts w:asciiTheme="majorBidi" w:hAnsiTheme="majorBidi" w:cstheme="majorBidi"/>
          <w:sz w:val="20"/>
          <w:szCs w:val="20"/>
          <w:rtl/>
          <w:lang w:eastAsia="ar-SA"/>
        </w:rPr>
        <w:t>6</w:t>
      </w:r>
      <w:r w:rsidRPr="00673796">
        <w:rPr>
          <w:rFonts w:asciiTheme="majorBidi" w:hAnsiTheme="majorBidi" w:cstheme="majorBidi"/>
          <w:sz w:val="20"/>
          <w:szCs w:val="20"/>
          <w:lang w:eastAsia="ar-SA"/>
        </w:rPr>
        <w:t xml:space="preserve"> percent of the ambassadors of the state of Palestine are women.</w:t>
      </w:r>
    </w:p>
    <w:p w:rsidR="00AF7154" w:rsidRPr="00BD6CC8" w:rsidRDefault="00AF7154">
      <w:pPr>
        <w:bidi w:val="0"/>
        <w:rPr>
          <w:rFonts w:asciiTheme="minorBidi" w:hAnsiTheme="minorBidi" w:cstheme="minorBidi"/>
        </w:rPr>
      </w:pPr>
      <w:r w:rsidRPr="00BD6CC8">
        <w:rPr>
          <w:rFonts w:asciiTheme="minorBidi" w:hAnsiTheme="minorBidi" w:cstheme="minorBidi"/>
        </w:rPr>
        <w:br w:type="page"/>
      </w:r>
    </w:p>
    <w:p w:rsidR="00AF7154" w:rsidRPr="00673796" w:rsidRDefault="00AF7154" w:rsidP="00023056">
      <w:pPr>
        <w:jc w:val="center"/>
        <w:rPr>
          <w:rFonts w:cs="Simplified Arabic"/>
          <w:sz w:val="22"/>
          <w:szCs w:val="22"/>
          <w:rtl/>
          <w:lang w:eastAsia="en-US"/>
        </w:rPr>
      </w:pPr>
      <w:r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lastRenderedPageBreak/>
        <w:t xml:space="preserve">شكل </w:t>
      </w:r>
      <w:r w:rsidR="00CD217E"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>(</w:t>
      </w:r>
      <w:r w:rsidR="00023056"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>23</w:t>
      </w:r>
      <w:r w:rsidR="00CD217E"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>)</w:t>
      </w:r>
      <w:r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: </w:t>
      </w:r>
      <w:r w:rsidR="00023056"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>أ</w:t>
      </w:r>
      <w:r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عضاء مجالس الطلبة في </w:t>
      </w:r>
      <w:r w:rsidR="005C430C"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>الضفة الغربية</w:t>
      </w:r>
      <w:r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حسب الجنس،</w:t>
      </w:r>
      <w:r w:rsidR="00023056"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Pr="00673796">
        <w:rPr>
          <w:rFonts w:cs="Simplified Arabic" w:hint="cs"/>
          <w:b/>
          <w:bCs/>
          <w:sz w:val="20"/>
          <w:szCs w:val="20"/>
          <w:rtl/>
          <w:lang w:eastAsia="en-US"/>
        </w:rPr>
        <w:t>2015</w:t>
      </w:r>
      <w:r w:rsidR="00023056" w:rsidRPr="00673796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023056" w:rsidRPr="00673796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(توزيع نسبي)</w:t>
      </w:r>
    </w:p>
    <w:p w:rsidR="00AF7154" w:rsidRPr="00673796" w:rsidRDefault="00AF7154" w:rsidP="00AF5AAC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  <w:r w:rsidRPr="00673796">
        <w:rPr>
          <w:rFonts w:cs="Simplified Arabic"/>
          <w:b/>
          <w:bCs/>
          <w:sz w:val="20"/>
          <w:szCs w:val="20"/>
          <w:lang w:eastAsia="en-US"/>
        </w:rPr>
        <w:t xml:space="preserve">Figure </w:t>
      </w:r>
      <w:r w:rsidR="00CD217E" w:rsidRPr="00673796">
        <w:rPr>
          <w:rFonts w:cs="Simplified Arabic"/>
          <w:b/>
          <w:bCs/>
          <w:sz w:val="20"/>
          <w:szCs w:val="20"/>
          <w:lang w:eastAsia="en-US"/>
        </w:rPr>
        <w:t>(</w:t>
      </w:r>
      <w:r w:rsidR="00023056" w:rsidRPr="00673796">
        <w:rPr>
          <w:rFonts w:cs="Simplified Arabic"/>
          <w:b/>
          <w:bCs/>
          <w:sz w:val="20"/>
          <w:szCs w:val="20"/>
          <w:lang w:eastAsia="en-US"/>
        </w:rPr>
        <w:t>23</w:t>
      </w:r>
      <w:r w:rsidR="00CD217E" w:rsidRPr="00673796">
        <w:rPr>
          <w:rFonts w:cs="Simplified Arabic"/>
          <w:b/>
          <w:bCs/>
          <w:sz w:val="20"/>
          <w:szCs w:val="20"/>
          <w:lang w:eastAsia="en-US"/>
        </w:rPr>
        <w:t>)</w:t>
      </w:r>
      <w:r w:rsidRPr="00673796">
        <w:rPr>
          <w:rFonts w:cs="Simplified Arabic"/>
          <w:b/>
          <w:bCs/>
          <w:sz w:val="20"/>
          <w:szCs w:val="20"/>
          <w:lang w:eastAsia="en-US"/>
        </w:rPr>
        <w:t xml:space="preserve">: </w:t>
      </w:r>
      <w:r w:rsidR="00AF5AAC" w:rsidRPr="00673796">
        <w:rPr>
          <w:rFonts w:cs="Simplified Arabic"/>
          <w:b/>
          <w:bCs/>
          <w:sz w:val="20"/>
          <w:szCs w:val="20"/>
          <w:lang w:eastAsia="en-US"/>
        </w:rPr>
        <w:t xml:space="preserve">Members </w:t>
      </w:r>
      <w:r w:rsidR="00AF5AAC">
        <w:rPr>
          <w:rFonts w:cs="Simplified Arabic"/>
          <w:b/>
          <w:bCs/>
          <w:sz w:val="20"/>
          <w:szCs w:val="20"/>
          <w:lang w:eastAsia="en-US"/>
        </w:rPr>
        <w:t xml:space="preserve">of </w:t>
      </w:r>
      <w:r w:rsidR="00AF5AAC" w:rsidRPr="00673796">
        <w:rPr>
          <w:rFonts w:cs="Simplified Arabic"/>
          <w:b/>
          <w:bCs/>
          <w:sz w:val="20"/>
          <w:szCs w:val="20"/>
          <w:lang w:eastAsia="en-US"/>
        </w:rPr>
        <w:t xml:space="preserve">Students </w:t>
      </w:r>
      <w:r w:rsidRPr="00673796">
        <w:rPr>
          <w:rFonts w:cs="Simplified Arabic"/>
          <w:b/>
          <w:bCs/>
          <w:sz w:val="20"/>
          <w:szCs w:val="20"/>
          <w:lang w:eastAsia="en-US"/>
        </w:rPr>
        <w:t>Council</w:t>
      </w:r>
      <w:r w:rsidR="00AF5AAC">
        <w:rPr>
          <w:rFonts w:cs="Simplified Arabic"/>
          <w:b/>
          <w:bCs/>
          <w:sz w:val="20"/>
          <w:szCs w:val="20"/>
          <w:lang w:eastAsia="en-US"/>
        </w:rPr>
        <w:t>s</w:t>
      </w:r>
      <w:r w:rsidRPr="00673796">
        <w:rPr>
          <w:rFonts w:cs="Simplified Arabic"/>
          <w:b/>
          <w:bCs/>
          <w:sz w:val="20"/>
          <w:szCs w:val="20"/>
          <w:lang w:eastAsia="en-US"/>
        </w:rPr>
        <w:t xml:space="preserve"> </w:t>
      </w:r>
      <w:r w:rsidR="00AF5AAC">
        <w:rPr>
          <w:rFonts w:cs="Simplified Arabic"/>
          <w:b/>
          <w:bCs/>
          <w:sz w:val="20"/>
          <w:szCs w:val="20"/>
          <w:lang w:eastAsia="en-US"/>
        </w:rPr>
        <w:t>i</w:t>
      </w:r>
      <w:r w:rsidR="00AF5AAC" w:rsidRPr="00673796">
        <w:rPr>
          <w:rFonts w:cs="Simplified Arabic"/>
          <w:b/>
          <w:bCs/>
          <w:sz w:val="20"/>
          <w:szCs w:val="20"/>
          <w:lang w:eastAsia="en-US"/>
        </w:rPr>
        <w:t xml:space="preserve">n </w:t>
      </w:r>
      <w:r w:rsidR="005C430C" w:rsidRPr="00673796">
        <w:rPr>
          <w:rFonts w:cs="Simplified Arabic"/>
          <w:b/>
          <w:bCs/>
          <w:sz w:val="20"/>
          <w:szCs w:val="20"/>
          <w:lang w:eastAsia="en-US"/>
        </w:rPr>
        <w:t>West Bank</w:t>
      </w:r>
      <w:r w:rsidRPr="00673796">
        <w:rPr>
          <w:rFonts w:cs="Simplified Arabic"/>
          <w:b/>
          <w:bCs/>
          <w:sz w:val="20"/>
          <w:szCs w:val="20"/>
          <w:lang w:eastAsia="en-US"/>
        </w:rPr>
        <w:t xml:space="preserve">  by Sex, 2015</w:t>
      </w:r>
      <w:r w:rsidR="00023056" w:rsidRPr="00673796">
        <w:rPr>
          <w:rFonts w:cs="Simplified Arabic"/>
          <w:b/>
          <w:bCs/>
          <w:sz w:val="20"/>
          <w:szCs w:val="20"/>
          <w:lang w:eastAsia="en-US"/>
        </w:rPr>
        <w:t xml:space="preserve"> </w:t>
      </w:r>
      <w:r w:rsidR="00023056" w:rsidRPr="00673796">
        <w:rPr>
          <w:rFonts w:asciiTheme="majorBidi" w:hAnsiTheme="majorBidi" w:cstheme="majorBidi"/>
          <w:b/>
          <w:bCs/>
          <w:sz w:val="20"/>
          <w:szCs w:val="20"/>
          <w:lang w:eastAsia="en-US"/>
        </w:rPr>
        <w:t>(Percentage Distribution)</w:t>
      </w:r>
    </w:p>
    <w:p w:rsidR="00AF7154" w:rsidRPr="00673796" w:rsidRDefault="00AF7154" w:rsidP="00AF7154">
      <w:pPr>
        <w:bidi w:val="0"/>
        <w:rPr>
          <w:sz w:val="16"/>
          <w:szCs w:val="16"/>
          <w:lang w:eastAsia="en-US"/>
        </w:rPr>
      </w:pPr>
    </w:p>
    <w:p w:rsidR="00AF7154" w:rsidRDefault="00AF7154" w:rsidP="00AF7154">
      <w:pPr>
        <w:bidi w:val="0"/>
        <w:jc w:val="center"/>
        <w:rPr>
          <w:rFonts w:cs="Simplified Arabic"/>
          <w:b/>
          <w:bCs/>
          <w:rtl/>
          <w:lang w:eastAsia="en-US"/>
        </w:rPr>
      </w:pPr>
      <w:r>
        <w:rPr>
          <w:noProof/>
          <w:rtl/>
          <w:lang w:eastAsia="en-US"/>
        </w:rPr>
        <w:drawing>
          <wp:inline distT="0" distB="0" distL="0" distR="0">
            <wp:extent cx="4233175" cy="2429301"/>
            <wp:effectExtent l="19050" t="0" r="14975" b="9099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73796" w:rsidRPr="00E772DD" w:rsidRDefault="00673796" w:rsidP="00673796">
      <w:pPr>
        <w:pStyle w:val="BlockText"/>
        <w:ind w:left="-3"/>
        <w:jc w:val="both"/>
        <w:rPr>
          <w:sz w:val="4"/>
          <w:szCs w:val="4"/>
          <w:rtl/>
        </w:rPr>
      </w:pPr>
    </w:p>
    <w:p w:rsidR="00673796" w:rsidRPr="00673796" w:rsidRDefault="00673796" w:rsidP="00DA4D74">
      <w:pPr>
        <w:pStyle w:val="BlockText"/>
        <w:numPr>
          <w:ilvl w:val="0"/>
          <w:numId w:val="5"/>
        </w:numPr>
        <w:ind w:left="139" w:hanging="142"/>
        <w:jc w:val="both"/>
        <w:rPr>
          <w:sz w:val="14"/>
          <w:szCs w:val="14"/>
          <w:rtl/>
        </w:rPr>
      </w:pPr>
      <w:r w:rsidRPr="00673796">
        <w:rPr>
          <w:rFonts w:hint="cs"/>
          <w:sz w:val="14"/>
          <w:szCs w:val="14"/>
          <w:rtl/>
        </w:rPr>
        <w:t>في قطاع غزة لا يوجد مجالس للطلبة في الجامعات باستثنا</w:t>
      </w:r>
      <w:r w:rsidRPr="00673796">
        <w:rPr>
          <w:rFonts w:hint="eastAsia"/>
          <w:sz w:val="14"/>
          <w:szCs w:val="14"/>
          <w:rtl/>
        </w:rPr>
        <w:t>ء</w:t>
      </w:r>
      <w:r w:rsidRPr="00673796">
        <w:rPr>
          <w:rFonts w:hint="cs"/>
          <w:sz w:val="14"/>
          <w:szCs w:val="14"/>
          <w:rtl/>
        </w:rPr>
        <w:t xml:space="preserve"> الجامعة الاسلامية يوجد مجلسين أحدهما للذكور</w:t>
      </w:r>
      <w:r>
        <w:rPr>
          <w:rFonts w:hint="cs"/>
          <w:sz w:val="14"/>
          <w:szCs w:val="14"/>
          <w:rtl/>
        </w:rPr>
        <w:t xml:space="preserve"> </w:t>
      </w:r>
      <w:r w:rsidR="00210139">
        <w:rPr>
          <w:rFonts w:hint="cs"/>
          <w:sz w:val="14"/>
          <w:szCs w:val="14"/>
          <w:rtl/>
        </w:rPr>
        <w:t>يتشكل من</w:t>
      </w:r>
      <w:r>
        <w:rPr>
          <w:rFonts w:hint="cs"/>
          <w:sz w:val="14"/>
          <w:szCs w:val="14"/>
          <w:rtl/>
        </w:rPr>
        <w:t xml:space="preserve"> 11 عضو</w:t>
      </w:r>
      <w:r w:rsidR="00210139">
        <w:rPr>
          <w:rFonts w:hint="cs"/>
          <w:sz w:val="14"/>
          <w:szCs w:val="14"/>
          <w:rtl/>
        </w:rPr>
        <w:t xml:space="preserve"> ذكر وأخر للإناث يتكون</w:t>
      </w:r>
      <w:r w:rsidR="00DA4D74">
        <w:rPr>
          <w:rFonts w:hint="cs"/>
          <w:sz w:val="14"/>
          <w:szCs w:val="14"/>
          <w:rtl/>
        </w:rPr>
        <w:t xml:space="preserve"> من 11 أنثى</w:t>
      </w:r>
      <w:r w:rsidR="00210139">
        <w:rPr>
          <w:rFonts w:hint="cs"/>
          <w:sz w:val="14"/>
          <w:szCs w:val="14"/>
          <w:rtl/>
        </w:rPr>
        <w:t>.</w:t>
      </w:r>
      <w:r w:rsidRPr="00673796">
        <w:rPr>
          <w:rFonts w:hint="cs"/>
          <w:sz w:val="14"/>
          <w:szCs w:val="14"/>
          <w:rtl/>
        </w:rPr>
        <w:t xml:space="preserve"> </w:t>
      </w:r>
    </w:p>
    <w:p w:rsidR="00BE387C" w:rsidRDefault="00210139" w:rsidP="00AF5AAC">
      <w:pPr>
        <w:pStyle w:val="BlockText"/>
        <w:numPr>
          <w:ilvl w:val="0"/>
          <w:numId w:val="5"/>
        </w:numPr>
        <w:bidi w:val="0"/>
        <w:ind w:left="142" w:right="142" w:hanging="145"/>
        <w:jc w:val="both"/>
        <w:rPr>
          <w:sz w:val="14"/>
          <w:szCs w:val="14"/>
        </w:rPr>
      </w:pPr>
      <w:r w:rsidRPr="00210139">
        <w:rPr>
          <w:sz w:val="14"/>
          <w:szCs w:val="14"/>
        </w:rPr>
        <w:t xml:space="preserve">In the Gaza Strip there is no </w:t>
      </w:r>
      <w:r w:rsidR="00AF5AAC" w:rsidRPr="00210139">
        <w:rPr>
          <w:sz w:val="14"/>
          <w:szCs w:val="14"/>
        </w:rPr>
        <w:t xml:space="preserve">students </w:t>
      </w:r>
      <w:r w:rsidRPr="00210139">
        <w:rPr>
          <w:sz w:val="14"/>
          <w:szCs w:val="14"/>
        </w:rPr>
        <w:t xml:space="preserve">councils in universities, except </w:t>
      </w:r>
      <w:r w:rsidR="00AF5AAC">
        <w:rPr>
          <w:sz w:val="14"/>
          <w:szCs w:val="14"/>
        </w:rPr>
        <w:t xml:space="preserve">for </w:t>
      </w:r>
      <w:r w:rsidRPr="00210139">
        <w:rPr>
          <w:sz w:val="14"/>
          <w:szCs w:val="14"/>
        </w:rPr>
        <w:t xml:space="preserve">the Islamic University there is </w:t>
      </w:r>
      <w:r w:rsidR="00BE387C">
        <w:rPr>
          <w:sz w:val="14"/>
          <w:szCs w:val="14"/>
        </w:rPr>
        <w:t>two councils</w:t>
      </w:r>
      <w:r w:rsidRPr="00210139">
        <w:rPr>
          <w:sz w:val="14"/>
          <w:szCs w:val="14"/>
        </w:rPr>
        <w:t xml:space="preserve"> </w:t>
      </w:r>
      <w:r w:rsidR="00BE387C">
        <w:rPr>
          <w:sz w:val="14"/>
          <w:szCs w:val="14"/>
        </w:rPr>
        <w:t>one for males and the second for females.</w:t>
      </w:r>
    </w:p>
    <w:p w:rsidR="00BE387C" w:rsidRDefault="00BE387C" w:rsidP="00673796">
      <w:pPr>
        <w:pStyle w:val="BlockText"/>
        <w:ind w:left="-3" w:right="142"/>
        <w:jc w:val="both"/>
        <w:rPr>
          <w:sz w:val="14"/>
          <w:szCs w:val="14"/>
          <w:rtl/>
        </w:rPr>
      </w:pPr>
    </w:p>
    <w:p w:rsidR="00F17D8D" w:rsidRPr="00673796" w:rsidRDefault="0016033B" w:rsidP="00673796">
      <w:pPr>
        <w:pStyle w:val="BlockText"/>
        <w:ind w:left="-3" w:right="142"/>
        <w:jc w:val="both"/>
        <w:rPr>
          <w:sz w:val="20"/>
          <w:szCs w:val="20"/>
        </w:rPr>
      </w:pPr>
      <w:r w:rsidRPr="00673796">
        <w:rPr>
          <w:rFonts w:hint="cs"/>
          <w:sz w:val="20"/>
          <w:szCs w:val="20"/>
          <w:rtl/>
        </w:rPr>
        <w:t>حوالي 23.2% من أ</w:t>
      </w:r>
      <w:r w:rsidR="00F17D8D" w:rsidRPr="00673796">
        <w:rPr>
          <w:rFonts w:hint="cs"/>
          <w:sz w:val="20"/>
          <w:szCs w:val="20"/>
          <w:rtl/>
        </w:rPr>
        <w:t xml:space="preserve">عضاء مجلس الطلبة في جامعات الضفة الغربية هم </w:t>
      </w:r>
      <w:r w:rsidR="001A5DF8">
        <w:rPr>
          <w:rFonts w:hint="cs"/>
          <w:sz w:val="20"/>
          <w:szCs w:val="20"/>
          <w:rtl/>
        </w:rPr>
        <w:t>من الاناث مقابل 76.8% من الذكور ولا يوجد مجالس للطلبة في جامعات قطاع غزة باستثناء الجامعة الاسلامية.</w:t>
      </w:r>
    </w:p>
    <w:p w:rsidR="00F17D8D" w:rsidRPr="00673796" w:rsidRDefault="00F17D8D" w:rsidP="00673796">
      <w:pPr>
        <w:pStyle w:val="BlockText"/>
        <w:ind w:left="-3" w:right="142"/>
        <w:jc w:val="both"/>
        <w:rPr>
          <w:sz w:val="8"/>
          <w:szCs w:val="8"/>
          <w:rtl/>
        </w:rPr>
      </w:pPr>
    </w:p>
    <w:p w:rsidR="00F17D8D" w:rsidRPr="00673796" w:rsidRDefault="00F17D8D" w:rsidP="00AF5AAC">
      <w:pPr>
        <w:pStyle w:val="BlockText"/>
        <w:tabs>
          <w:tab w:val="right" w:pos="6379"/>
        </w:tabs>
        <w:bidi w:val="0"/>
        <w:ind w:left="-3" w:right="142"/>
        <w:jc w:val="both"/>
        <w:rPr>
          <w:sz w:val="20"/>
          <w:szCs w:val="20"/>
        </w:rPr>
      </w:pPr>
      <w:r w:rsidRPr="00673796">
        <w:rPr>
          <w:sz w:val="20"/>
          <w:szCs w:val="20"/>
        </w:rPr>
        <w:t xml:space="preserve">About </w:t>
      </w:r>
      <w:r w:rsidRPr="00673796">
        <w:rPr>
          <w:rFonts w:hint="cs"/>
          <w:sz w:val="20"/>
          <w:szCs w:val="20"/>
          <w:rtl/>
        </w:rPr>
        <w:t>23.2</w:t>
      </w:r>
      <w:r w:rsidRPr="00673796">
        <w:rPr>
          <w:sz w:val="20"/>
          <w:szCs w:val="20"/>
        </w:rPr>
        <w:t xml:space="preserve"> percent of the </w:t>
      </w:r>
      <w:r w:rsidR="00AF5AAC" w:rsidRPr="00673796">
        <w:rPr>
          <w:sz w:val="20"/>
          <w:szCs w:val="20"/>
        </w:rPr>
        <w:t xml:space="preserve">Members </w:t>
      </w:r>
      <w:r w:rsidR="00AF5AAC">
        <w:rPr>
          <w:sz w:val="20"/>
          <w:szCs w:val="20"/>
        </w:rPr>
        <w:t xml:space="preserve">of </w:t>
      </w:r>
      <w:r w:rsidR="00AF5AAC" w:rsidRPr="00673796">
        <w:rPr>
          <w:sz w:val="20"/>
          <w:szCs w:val="20"/>
        </w:rPr>
        <w:t xml:space="preserve">Students </w:t>
      </w:r>
      <w:r w:rsidRPr="00673796">
        <w:rPr>
          <w:sz w:val="20"/>
          <w:szCs w:val="20"/>
        </w:rPr>
        <w:t>Council</w:t>
      </w:r>
      <w:r w:rsidR="00AF5AAC">
        <w:rPr>
          <w:sz w:val="20"/>
          <w:szCs w:val="20"/>
        </w:rPr>
        <w:t>s</w:t>
      </w:r>
      <w:r w:rsidRPr="00673796">
        <w:rPr>
          <w:sz w:val="20"/>
          <w:szCs w:val="20"/>
        </w:rPr>
        <w:t xml:space="preserve"> in West Bank are female</w:t>
      </w:r>
      <w:r w:rsidR="00AF5AAC">
        <w:rPr>
          <w:sz w:val="14"/>
          <w:szCs w:val="14"/>
          <w:lang w:eastAsia="ar-SA"/>
        </w:rPr>
        <w:t>s</w:t>
      </w:r>
      <w:r w:rsidRPr="00673796">
        <w:rPr>
          <w:sz w:val="14"/>
          <w:szCs w:val="14"/>
          <w:lang w:eastAsia="ar-SA"/>
        </w:rPr>
        <w:t xml:space="preserve"> </w:t>
      </w:r>
      <w:r w:rsidRPr="00673796">
        <w:rPr>
          <w:sz w:val="20"/>
          <w:szCs w:val="20"/>
        </w:rPr>
        <w:t>compare</w:t>
      </w:r>
      <w:r w:rsidR="00AF5AAC">
        <w:rPr>
          <w:sz w:val="20"/>
          <w:szCs w:val="20"/>
        </w:rPr>
        <w:t>d</w:t>
      </w:r>
      <w:r w:rsidRPr="00673796">
        <w:rPr>
          <w:sz w:val="20"/>
          <w:szCs w:val="20"/>
        </w:rPr>
        <w:t xml:space="preserve"> with 76.8 percent are male</w:t>
      </w:r>
      <w:r w:rsidR="00AF5AAC">
        <w:rPr>
          <w:sz w:val="20"/>
          <w:szCs w:val="20"/>
        </w:rPr>
        <w:t>s</w:t>
      </w:r>
      <w:r w:rsidR="001A5DF8">
        <w:rPr>
          <w:sz w:val="20"/>
          <w:szCs w:val="20"/>
        </w:rPr>
        <w:t xml:space="preserve"> and in Gaza strip </w:t>
      </w:r>
      <w:r w:rsidR="00AF5AAC">
        <w:rPr>
          <w:sz w:val="20"/>
          <w:szCs w:val="20"/>
        </w:rPr>
        <w:t xml:space="preserve">there is </w:t>
      </w:r>
      <w:r w:rsidR="001A5DF8" w:rsidRPr="001A5DF8">
        <w:rPr>
          <w:sz w:val="20"/>
          <w:szCs w:val="20"/>
        </w:rPr>
        <w:t xml:space="preserve">no </w:t>
      </w:r>
      <w:r w:rsidR="00AF5AAC" w:rsidRPr="001A5DF8">
        <w:rPr>
          <w:sz w:val="20"/>
          <w:szCs w:val="20"/>
        </w:rPr>
        <w:t xml:space="preserve">students </w:t>
      </w:r>
      <w:r w:rsidR="001A5DF8" w:rsidRPr="001A5DF8">
        <w:rPr>
          <w:sz w:val="20"/>
          <w:szCs w:val="20"/>
        </w:rPr>
        <w:t xml:space="preserve">councils in universities except </w:t>
      </w:r>
      <w:r w:rsidR="00AF5AAC">
        <w:rPr>
          <w:sz w:val="20"/>
          <w:szCs w:val="20"/>
        </w:rPr>
        <w:t xml:space="preserve">for </w:t>
      </w:r>
      <w:r w:rsidR="001A5DF8" w:rsidRPr="001A5DF8">
        <w:rPr>
          <w:sz w:val="20"/>
          <w:szCs w:val="20"/>
        </w:rPr>
        <w:t>the Islamic University</w:t>
      </w:r>
      <w:r w:rsidRPr="00673796">
        <w:rPr>
          <w:sz w:val="20"/>
          <w:szCs w:val="20"/>
        </w:rPr>
        <w:t>.</w:t>
      </w:r>
    </w:p>
    <w:p w:rsidR="00F17D8D" w:rsidRPr="00F17D8D" w:rsidRDefault="00F17D8D" w:rsidP="00F17D8D">
      <w:pPr>
        <w:pStyle w:val="BlockText"/>
        <w:tabs>
          <w:tab w:val="right" w:pos="6379"/>
        </w:tabs>
        <w:bidi w:val="0"/>
        <w:ind w:left="284" w:right="139"/>
        <w:jc w:val="both"/>
        <w:rPr>
          <w:sz w:val="24"/>
          <w:szCs w:val="24"/>
        </w:rPr>
      </w:pPr>
    </w:p>
    <w:p w:rsidR="005C430C" w:rsidRPr="00673796" w:rsidRDefault="00F17D8D" w:rsidP="00F17D8D">
      <w:pPr>
        <w:pStyle w:val="BlockText"/>
        <w:jc w:val="both"/>
        <w:rPr>
          <w:sz w:val="20"/>
          <w:szCs w:val="20"/>
          <w:rtl/>
        </w:rPr>
      </w:pPr>
      <w:r w:rsidRPr="00673796">
        <w:rPr>
          <w:sz w:val="20"/>
          <w:szCs w:val="20"/>
        </w:rPr>
        <w:t xml:space="preserve">                                                              </w:t>
      </w:r>
    </w:p>
    <w:p w:rsidR="004B7615" w:rsidRPr="004B7615" w:rsidRDefault="004B7615" w:rsidP="004B7615">
      <w:pPr>
        <w:pStyle w:val="BlockText"/>
        <w:bidi w:val="0"/>
        <w:jc w:val="both"/>
        <w:rPr>
          <w:sz w:val="14"/>
          <w:szCs w:val="14"/>
          <w:rtl/>
        </w:rPr>
      </w:pPr>
    </w:p>
    <w:p w:rsidR="009F4127" w:rsidRPr="002B0146" w:rsidRDefault="00B55109" w:rsidP="00793FBF">
      <w:pPr>
        <w:pStyle w:val="Heading3"/>
        <w:rPr>
          <w:b/>
          <w:bCs/>
          <w:sz w:val="20"/>
          <w:szCs w:val="20"/>
          <w:rtl/>
        </w:rPr>
      </w:pPr>
      <w:r w:rsidRPr="002B0146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 w:rsidRPr="002B0146">
        <w:rPr>
          <w:b/>
          <w:bCs/>
          <w:sz w:val="20"/>
          <w:szCs w:val="20"/>
        </w:rPr>
        <w:t>)</w:t>
      </w:r>
      <w:r w:rsidR="00023056">
        <w:rPr>
          <w:rFonts w:hint="cs"/>
          <w:b/>
          <w:bCs/>
          <w:sz w:val="20"/>
          <w:szCs w:val="20"/>
          <w:rtl/>
        </w:rPr>
        <w:t>24</w:t>
      </w:r>
      <w:r w:rsidR="004110E0" w:rsidRPr="002B0146">
        <w:rPr>
          <w:b/>
          <w:bCs/>
          <w:sz w:val="20"/>
          <w:szCs w:val="20"/>
        </w:rPr>
        <w:t>(</w:t>
      </w:r>
      <w:r w:rsidR="009F4127" w:rsidRPr="002B0146">
        <w:rPr>
          <w:rFonts w:hint="cs"/>
          <w:b/>
          <w:bCs/>
          <w:sz w:val="20"/>
          <w:szCs w:val="20"/>
          <w:rtl/>
        </w:rPr>
        <w:t>:</w:t>
      </w:r>
      <w:r w:rsidR="002F5CC0" w:rsidRPr="002B0146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2B0146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B21377" w:rsidRPr="002B0146">
        <w:rPr>
          <w:rFonts w:hint="cs"/>
          <w:b/>
          <w:bCs/>
          <w:sz w:val="20"/>
          <w:szCs w:val="20"/>
          <w:rtl/>
        </w:rPr>
        <w:t>ا</w:t>
      </w:r>
      <w:r w:rsidR="00B21377" w:rsidRPr="002B0146">
        <w:rPr>
          <w:b/>
          <w:bCs/>
          <w:sz w:val="20"/>
          <w:szCs w:val="20"/>
          <w:rtl/>
        </w:rPr>
        <w:t xml:space="preserve">لمحامين </w:t>
      </w:r>
      <w:r w:rsidR="009F4127" w:rsidRPr="002B0146">
        <w:rPr>
          <w:rFonts w:hint="cs"/>
          <w:b/>
          <w:bCs/>
          <w:sz w:val="20"/>
          <w:szCs w:val="20"/>
          <w:rtl/>
        </w:rPr>
        <w:t xml:space="preserve">حسب المنطقة، </w:t>
      </w:r>
      <w:r w:rsidR="00793FBF">
        <w:rPr>
          <w:rFonts w:hint="cs"/>
          <w:b/>
          <w:bCs/>
          <w:sz w:val="20"/>
          <w:szCs w:val="20"/>
          <w:rtl/>
        </w:rPr>
        <w:t>2015</w:t>
      </w:r>
      <w:r w:rsidR="002A76C5" w:rsidRPr="002B0146">
        <w:rPr>
          <w:rFonts w:hint="cs"/>
          <w:b/>
          <w:bCs/>
          <w:sz w:val="20"/>
          <w:szCs w:val="20"/>
          <w:rtl/>
        </w:rPr>
        <w:t xml:space="preserve"> (توزيع نسبي)</w:t>
      </w:r>
    </w:p>
    <w:p w:rsidR="00AD09CA" w:rsidRPr="002B0146" w:rsidRDefault="00E84505" w:rsidP="00AF5AAC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B0146">
        <w:rPr>
          <w:rFonts w:ascii="Arial" w:hAnsi="Arial" w:cs="Arial"/>
          <w:b/>
          <w:bCs/>
          <w:sz w:val="20"/>
          <w:szCs w:val="20"/>
        </w:rPr>
        <w:t>Figure</w:t>
      </w:r>
      <w:r w:rsidR="008D42F6" w:rsidRPr="002B0146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 w:rsidRPr="002B0146">
        <w:rPr>
          <w:rFonts w:ascii="Arial" w:hAnsi="Arial" w:cs="Arial"/>
          <w:b/>
          <w:bCs/>
          <w:sz w:val="20"/>
          <w:szCs w:val="20"/>
        </w:rPr>
        <w:t>(</w:t>
      </w:r>
      <w:r w:rsidR="00023056">
        <w:rPr>
          <w:rFonts w:ascii="Arial" w:hAnsi="Arial" w:cs="Arial"/>
          <w:b/>
          <w:bCs/>
          <w:sz w:val="20"/>
          <w:szCs w:val="20"/>
        </w:rPr>
        <w:t>24</w:t>
      </w:r>
      <w:r w:rsidR="004110E0" w:rsidRPr="002B0146">
        <w:rPr>
          <w:rFonts w:ascii="Arial" w:hAnsi="Arial" w:cs="Arial"/>
          <w:b/>
          <w:bCs/>
          <w:sz w:val="20"/>
          <w:szCs w:val="20"/>
        </w:rPr>
        <w:t>)</w:t>
      </w:r>
      <w:r w:rsidR="009F4127" w:rsidRPr="002B0146">
        <w:rPr>
          <w:rFonts w:ascii="Arial" w:hAnsi="Arial" w:cs="Arial"/>
          <w:b/>
          <w:bCs/>
          <w:sz w:val="20"/>
          <w:szCs w:val="20"/>
        </w:rPr>
        <w:t xml:space="preserve">: </w:t>
      </w:r>
      <w:r w:rsidR="00F23F81" w:rsidRPr="002B0146">
        <w:rPr>
          <w:rFonts w:ascii="Arial" w:hAnsi="Arial" w:cs="Arial"/>
          <w:b/>
          <w:bCs/>
          <w:sz w:val="20"/>
          <w:szCs w:val="20"/>
          <w:lang w:val="en-IE"/>
        </w:rPr>
        <w:t>W</w:t>
      </w:r>
      <w:r w:rsidR="00924971" w:rsidRPr="002B0146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 w:rsidRPr="002B0146">
        <w:rPr>
          <w:rFonts w:ascii="Arial" w:hAnsi="Arial" w:cs="Arial"/>
          <w:b/>
          <w:bCs/>
          <w:sz w:val="20"/>
          <w:szCs w:val="20"/>
        </w:rPr>
        <w:t>M</w:t>
      </w:r>
      <w:r w:rsidR="00924971" w:rsidRPr="002B0146">
        <w:rPr>
          <w:rFonts w:ascii="Arial" w:hAnsi="Arial" w:cs="Arial"/>
          <w:b/>
          <w:bCs/>
          <w:sz w:val="20"/>
          <w:szCs w:val="20"/>
        </w:rPr>
        <w:t xml:space="preserve">en </w:t>
      </w:r>
      <w:r w:rsidR="00B21377" w:rsidRPr="002B0146">
        <w:rPr>
          <w:rFonts w:ascii="Arial" w:hAnsi="Arial" w:cs="Arial"/>
          <w:b/>
          <w:bCs/>
          <w:sz w:val="20"/>
          <w:szCs w:val="20"/>
        </w:rPr>
        <w:t>Lawyers</w:t>
      </w:r>
      <w:r w:rsidR="00B21377" w:rsidRPr="002B0146">
        <w:rPr>
          <w:rFonts w:ascii="Arial" w:hAnsi="Arial" w:cs="Arial"/>
          <w:sz w:val="22"/>
          <w:szCs w:val="22"/>
        </w:rPr>
        <w:t xml:space="preserve"> </w:t>
      </w:r>
      <w:r w:rsidR="009F4127" w:rsidRPr="002B0146">
        <w:rPr>
          <w:rFonts w:ascii="Arial" w:hAnsi="Arial" w:cs="Arial"/>
          <w:b/>
          <w:bCs/>
          <w:sz w:val="20"/>
          <w:szCs w:val="20"/>
        </w:rPr>
        <w:t xml:space="preserve">by </w:t>
      </w:r>
      <w:r w:rsidR="0085334A" w:rsidRPr="002B0146">
        <w:rPr>
          <w:rFonts w:ascii="Arial" w:hAnsi="Arial" w:cs="Arial"/>
          <w:b/>
          <w:bCs/>
          <w:sz w:val="20"/>
          <w:szCs w:val="20"/>
        </w:rPr>
        <w:t>R</w:t>
      </w:r>
      <w:r w:rsidR="009F4127" w:rsidRPr="002B0146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793FBF">
        <w:rPr>
          <w:rFonts w:ascii="Arial" w:hAnsi="Arial" w:cs="Arial"/>
          <w:b/>
          <w:bCs/>
          <w:sz w:val="20"/>
          <w:szCs w:val="20"/>
        </w:rPr>
        <w:t>2015</w:t>
      </w:r>
    </w:p>
    <w:p w:rsidR="002A76C5" w:rsidRPr="002B0146" w:rsidRDefault="002A76C5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B0146">
        <w:rPr>
          <w:rFonts w:ascii="Arial" w:hAnsi="Arial" w:cs="Arial"/>
          <w:b/>
          <w:bCs/>
          <w:sz w:val="20"/>
          <w:szCs w:val="20"/>
        </w:rPr>
        <w:t>(Percent</w:t>
      </w:r>
      <w:r w:rsidR="00CE7A65" w:rsidRPr="002B0146">
        <w:rPr>
          <w:rFonts w:ascii="Arial" w:hAnsi="Arial" w:cs="Arial"/>
          <w:b/>
          <w:bCs/>
          <w:sz w:val="20"/>
          <w:szCs w:val="20"/>
        </w:rPr>
        <w:t>age</w:t>
      </w:r>
      <w:r w:rsidRPr="002B0146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 w:rsidRPr="002B0146">
        <w:rPr>
          <w:rFonts w:ascii="Arial" w:hAnsi="Arial" w:cs="Arial"/>
          <w:b/>
          <w:bCs/>
          <w:sz w:val="20"/>
          <w:szCs w:val="20"/>
        </w:rPr>
        <w:t>D</w:t>
      </w:r>
      <w:r w:rsidRPr="002B0146">
        <w:rPr>
          <w:rFonts w:ascii="Arial" w:hAnsi="Arial" w:cs="Arial"/>
          <w:b/>
          <w:bCs/>
          <w:sz w:val="20"/>
          <w:szCs w:val="20"/>
        </w:rPr>
        <w:t>istribution)</w:t>
      </w:r>
    </w:p>
    <w:p w:rsidR="009F4127" w:rsidRPr="00A64C96" w:rsidRDefault="009F4127" w:rsidP="002A76C5">
      <w:pPr>
        <w:pStyle w:val="Heading3"/>
        <w:bidi w:val="0"/>
        <w:rPr>
          <w:rFonts w:ascii="Arial" w:hAnsi="Arial"/>
          <w:color w:val="948A54" w:themeColor="background2" w:themeShade="80"/>
          <w:sz w:val="12"/>
          <w:szCs w:val="12"/>
        </w:rPr>
      </w:pPr>
    </w:p>
    <w:p w:rsidR="00222187" w:rsidRPr="00A0498D" w:rsidRDefault="00740D14" w:rsidP="00D44F60">
      <w:pPr>
        <w:tabs>
          <w:tab w:val="left" w:pos="49"/>
        </w:tabs>
        <w:ind w:left="49" w:right="540"/>
        <w:jc w:val="center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  <w:r w:rsidRPr="00A0498D">
        <w:rPr>
          <w:rFonts w:cs="Simplified Arabic"/>
          <w:noProof/>
          <w:color w:val="948A54" w:themeColor="background2" w:themeShade="80"/>
          <w:sz w:val="22"/>
          <w:szCs w:val="22"/>
          <w:rtl/>
          <w:lang w:eastAsia="en-US"/>
        </w:rPr>
        <w:drawing>
          <wp:inline distT="0" distB="0" distL="0" distR="0">
            <wp:extent cx="4125899" cy="2320120"/>
            <wp:effectExtent l="19050" t="0" r="27001" b="398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0" w:name="OLE_LINK2"/>
    </w:p>
    <w:p w:rsidR="00564671" w:rsidRDefault="00564671" w:rsidP="00564671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</w:p>
    <w:p w:rsidR="00BE387C" w:rsidRPr="00A0498D" w:rsidRDefault="00BE387C" w:rsidP="00564671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</w:p>
    <w:p w:rsidR="00564671" w:rsidRPr="002B0146" w:rsidRDefault="00FB528E" w:rsidP="00FB528E">
      <w:pPr>
        <w:tabs>
          <w:tab w:val="left" w:pos="49"/>
        </w:tabs>
        <w:ind w:left="49" w:right="284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>22</w:t>
      </w:r>
      <w:r w:rsidR="003104BF" w:rsidRPr="002B0146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5</w:t>
      </w:r>
      <w:r w:rsidR="00564671" w:rsidRPr="002B0146">
        <w:rPr>
          <w:rFonts w:cs="Simplified Arabic" w:hint="cs"/>
          <w:sz w:val="20"/>
          <w:szCs w:val="20"/>
          <w:rtl/>
        </w:rPr>
        <w:t xml:space="preserve">% من </w:t>
      </w:r>
      <w:r w:rsidR="00B21377" w:rsidRPr="002B0146">
        <w:rPr>
          <w:rFonts w:cs="Simplified Arabic" w:hint="cs"/>
          <w:sz w:val="20"/>
          <w:szCs w:val="20"/>
          <w:rtl/>
        </w:rPr>
        <w:t>المحامين المزاولين للمهنة</w:t>
      </w:r>
      <w:r w:rsidR="00924971" w:rsidRPr="002B0146">
        <w:rPr>
          <w:rFonts w:cs="Simplified Arabic" w:hint="cs"/>
          <w:sz w:val="20"/>
          <w:szCs w:val="20"/>
          <w:rtl/>
        </w:rPr>
        <w:t xml:space="preserve"> هن من ال</w:t>
      </w:r>
      <w:r w:rsidR="00564671" w:rsidRPr="002B0146">
        <w:rPr>
          <w:rFonts w:cs="Simplified Arabic" w:hint="cs"/>
          <w:sz w:val="20"/>
          <w:szCs w:val="20"/>
          <w:rtl/>
        </w:rPr>
        <w:t xml:space="preserve">نساء.  </w:t>
      </w:r>
      <w:r w:rsidR="000C5372" w:rsidRPr="002B0146">
        <w:rPr>
          <w:rFonts w:cs="Simplified Arabic" w:hint="cs"/>
          <w:sz w:val="20"/>
          <w:szCs w:val="20"/>
          <w:rtl/>
        </w:rPr>
        <w:t xml:space="preserve">وتزيد الفجوة </w:t>
      </w:r>
      <w:r w:rsidR="009577A0" w:rsidRPr="002B0146">
        <w:rPr>
          <w:rFonts w:cs="Simplified Arabic" w:hint="cs"/>
          <w:sz w:val="20"/>
          <w:szCs w:val="20"/>
          <w:rtl/>
        </w:rPr>
        <w:t>في</w:t>
      </w:r>
      <w:r w:rsidR="00564671" w:rsidRPr="002B0146">
        <w:rPr>
          <w:rFonts w:cs="Simplified Arabic" w:hint="cs"/>
          <w:sz w:val="20"/>
          <w:szCs w:val="20"/>
          <w:rtl/>
        </w:rPr>
        <w:t xml:space="preserve"> </w:t>
      </w:r>
      <w:r w:rsidR="00B21377" w:rsidRPr="002B0146">
        <w:rPr>
          <w:rFonts w:cs="Simplified Arabic" w:hint="cs"/>
          <w:sz w:val="20"/>
          <w:szCs w:val="20"/>
          <w:rtl/>
        </w:rPr>
        <w:t>المحاميات</w:t>
      </w:r>
      <w:r w:rsidR="00564671" w:rsidRPr="002B0146">
        <w:rPr>
          <w:rFonts w:cs="Simplified Arabic" w:hint="cs"/>
          <w:sz w:val="20"/>
          <w:szCs w:val="20"/>
          <w:rtl/>
        </w:rPr>
        <w:t xml:space="preserve"> </w:t>
      </w:r>
      <w:r w:rsidR="009577A0" w:rsidRPr="002B0146">
        <w:rPr>
          <w:rFonts w:cs="Simplified Arabic" w:hint="cs"/>
          <w:sz w:val="20"/>
          <w:szCs w:val="20"/>
          <w:rtl/>
        </w:rPr>
        <w:t>بين</w:t>
      </w:r>
      <w:r w:rsidR="00564671" w:rsidRPr="002B0146">
        <w:rPr>
          <w:rFonts w:cs="Simplified Arabic" w:hint="cs"/>
          <w:sz w:val="20"/>
          <w:szCs w:val="20"/>
          <w:rtl/>
        </w:rPr>
        <w:t xml:space="preserve"> الضفة الغربية وقطاع غزة؛ حيث بلغت </w:t>
      </w:r>
      <w:r>
        <w:rPr>
          <w:rFonts w:cs="Simplified Arabic" w:hint="cs"/>
          <w:sz w:val="20"/>
          <w:szCs w:val="20"/>
          <w:rtl/>
        </w:rPr>
        <w:t>25</w:t>
      </w:r>
      <w:r w:rsidR="0085334A" w:rsidRPr="002B0146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4</w:t>
      </w:r>
      <w:r w:rsidR="00564671" w:rsidRPr="002B0146">
        <w:rPr>
          <w:rFonts w:cs="Simplified Arabic" w:hint="cs"/>
          <w:sz w:val="20"/>
          <w:szCs w:val="20"/>
          <w:rtl/>
        </w:rPr>
        <w:t xml:space="preserve">% في الضفة الغربية وحوالي </w:t>
      </w:r>
      <w:r>
        <w:rPr>
          <w:rFonts w:cs="Simplified Arabic" w:hint="cs"/>
          <w:sz w:val="20"/>
          <w:szCs w:val="20"/>
          <w:rtl/>
        </w:rPr>
        <w:t>12</w:t>
      </w:r>
      <w:r w:rsidR="0085334A" w:rsidRPr="002B0146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5</w:t>
      </w:r>
      <w:r w:rsidR="00564671" w:rsidRPr="002B0146">
        <w:rPr>
          <w:rFonts w:cs="Simplified Arabic" w:hint="cs"/>
          <w:sz w:val="20"/>
          <w:szCs w:val="20"/>
          <w:rtl/>
        </w:rPr>
        <w:t>% في قطاع غزة.</w:t>
      </w:r>
    </w:p>
    <w:p w:rsidR="00564671" w:rsidRPr="002B0146" w:rsidRDefault="00564671" w:rsidP="00564671">
      <w:pPr>
        <w:tabs>
          <w:tab w:val="left" w:pos="49"/>
        </w:tabs>
        <w:ind w:left="49" w:right="540"/>
        <w:jc w:val="center"/>
        <w:rPr>
          <w:rFonts w:cs="Simplified Arabic"/>
          <w:sz w:val="16"/>
          <w:szCs w:val="16"/>
          <w:rtl/>
        </w:rPr>
      </w:pPr>
    </w:p>
    <w:bookmarkEnd w:id="0"/>
    <w:p w:rsidR="00032DA3" w:rsidRPr="002B0146" w:rsidRDefault="00032DA3" w:rsidP="006E1E66">
      <w:pPr>
        <w:bidi w:val="0"/>
        <w:ind w:left="142" w:right="-3"/>
        <w:jc w:val="both"/>
        <w:rPr>
          <w:rFonts w:ascii="Arial" w:hAnsi="Arial" w:cs="Arial"/>
          <w:sz w:val="20"/>
          <w:szCs w:val="20"/>
        </w:rPr>
      </w:pPr>
      <w:r w:rsidRPr="002B0146">
        <w:rPr>
          <w:sz w:val="20"/>
          <w:szCs w:val="20"/>
        </w:rPr>
        <w:t xml:space="preserve">Females </w:t>
      </w:r>
      <w:r>
        <w:rPr>
          <w:sz w:val="20"/>
          <w:szCs w:val="20"/>
        </w:rPr>
        <w:t>represent</w:t>
      </w:r>
      <w:r w:rsidRPr="002B0146">
        <w:rPr>
          <w:sz w:val="20"/>
          <w:szCs w:val="20"/>
        </w:rPr>
        <w:t xml:space="preserve"> </w:t>
      </w:r>
      <w:r>
        <w:rPr>
          <w:sz w:val="20"/>
          <w:szCs w:val="20"/>
        </w:rPr>
        <w:t>22</w:t>
      </w:r>
      <w:r w:rsidRPr="002B0146">
        <w:rPr>
          <w:sz w:val="20"/>
          <w:szCs w:val="20"/>
        </w:rPr>
        <w:t>.</w:t>
      </w:r>
      <w:r>
        <w:rPr>
          <w:sz w:val="20"/>
          <w:szCs w:val="20"/>
        </w:rPr>
        <w:t>5</w:t>
      </w:r>
      <w:r w:rsidR="006E1E66">
        <w:rPr>
          <w:sz w:val="20"/>
          <w:szCs w:val="20"/>
        </w:rPr>
        <w:t xml:space="preserve"> </w:t>
      </w:r>
      <w:r w:rsidRPr="002B0146">
        <w:rPr>
          <w:sz w:val="20"/>
          <w:szCs w:val="20"/>
        </w:rPr>
        <w:t>percent of registered Lawyers. This  percentage is higher in the West Bank</w:t>
      </w:r>
      <w:r>
        <w:rPr>
          <w:sz w:val="20"/>
          <w:szCs w:val="20"/>
        </w:rPr>
        <w:t xml:space="preserve"> than Gaza Strip</w:t>
      </w:r>
      <w:r w:rsidRPr="002B014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rFonts w:hint="cs"/>
          <w:sz w:val="20"/>
          <w:szCs w:val="20"/>
          <w:rtl/>
        </w:rPr>
        <w:t>25</w:t>
      </w:r>
      <w:r w:rsidRPr="002B0146">
        <w:rPr>
          <w:rFonts w:hint="cs"/>
          <w:sz w:val="20"/>
          <w:szCs w:val="20"/>
          <w:rtl/>
        </w:rPr>
        <w:t>.</w:t>
      </w:r>
      <w:r>
        <w:rPr>
          <w:rFonts w:hint="cs"/>
          <w:sz w:val="20"/>
          <w:szCs w:val="20"/>
          <w:rtl/>
        </w:rPr>
        <w:t>4</w:t>
      </w:r>
      <w:r w:rsidRPr="002B0146">
        <w:rPr>
          <w:sz w:val="20"/>
          <w:szCs w:val="20"/>
        </w:rPr>
        <w:t xml:space="preserve"> percent and </w:t>
      </w:r>
      <w:r>
        <w:rPr>
          <w:sz w:val="20"/>
          <w:szCs w:val="20"/>
        </w:rPr>
        <w:t>12.</w:t>
      </w:r>
      <w:r>
        <w:rPr>
          <w:rFonts w:hint="cs"/>
          <w:sz w:val="20"/>
          <w:szCs w:val="20"/>
          <w:rtl/>
        </w:rPr>
        <w:t xml:space="preserve"> 5</w:t>
      </w:r>
      <w:r w:rsidRPr="002B0146">
        <w:rPr>
          <w:sz w:val="20"/>
          <w:szCs w:val="20"/>
        </w:rPr>
        <w:t xml:space="preserve"> percent</w:t>
      </w:r>
      <w:r>
        <w:rPr>
          <w:sz w:val="20"/>
          <w:szCs w:val="20"/>
        </w:rPr>
        <w:t>)</w:t>
      </w:r>
      <w:r w:rsidR="006E1E66">
        <w:rPr>
          <w:sz w:val="20"/>
          <w:szCs w:val="20"/>
        </w:rPr>
        <w:t xml:space="preserve"> </w:t>
      </w:r>
      <w:r w:rsidR="006E1E66" w:rsidRPr="00BD4BEC">
        <w:rPr>
          <w:sz w:val="20"/>
          <w:szCs w:val="20"/>
        </w:rPr>
        <w:t>respectively</w:t>
      </w:r>
      <w:r w:rsidRPr="002B0146">
        <w:rPr>
          <w:rFonts w:ascii="Arial" w:hAnsi="Arial" w:cs="Arial"/>
          <w:sz w:val="20"/>
          <w:szCs w:val="20"/>
        </w:rPr>
        <w:t>.</w:t>
      </w:r>
    </w:p>
    <w:p w:rsidR="009F4127" w:rsidRPr="00A0498D" w:rsidRDefault="009F4127">
      <w:pPr>
        <w:jc w:val="center"/>
        <w:rPr>
          <w:rFonts w:cs="Simplified Arabic"/>
          <w:b/>
          <w:bCs/>
          <w:color w:val="948A54" w:themeColor="background2" w:themeShade="80"/>
          <w:sz w:val="20"/>
          <w:szCs w:val="20"/>
          <w:rtl/>
          <w:lang w:eastAsia="en-US"/>
        </w:rPr>
      </w:pPr>
    </w:p>
    <w:p w:rsidR="009F4127" w:rsidRPr="00A0498D" w:rsidRDefault="009F4127">
      <w:pPr>
        <w:jc w:val="center"/>
        <w:rPr>
          <w:rFonts w:cs="Simplified Arabic"/>
          <w:b/>
          <w:bCs/>
          <w:color w:val="948A54" w:themeColor="background2" w:themeShade="80"/>
          <w:sz w:val="20"/>
          <w:szCs w:val="20"/>
          <w:rtl/>
          <w:lang w:eastAsia="en-US"/>
        </w:rPr>
      </w:pPr>
    </w:p>
    <w:p w:rsidR="003D71CE" w:rsidRPr="00A0498D" w:rsidRDefault="009F4127" w:rsidP="001E2D93">
      <w:pPr>
        <w:pStyle w:val="Heading3"/>
        <w:rPr>
          <w:color w:val="948A54" w:themeColor="background2" w:themeShade="80"/>
          <w:sz w:val="20"/>
          <w:szCs w:val="20"/>
        </w:rPr>
      </w:pPr>
      <w:r w:rsidRPr="00A0498D">
        <w:rPr>
          <w:b/>
          <w:bCs/>
          <w:color w:val="948A54" w:themeColor="background2" w:themeShade="80"/>
          <w:sz w:val="20"/>
          <w:szCs w:val="20"/>
          <w:rtl/>
        </w:rPr>
        <w:br w:type="page"/>
      </w:r>
    </w:p>
    <w:p w:rsidR="00DE3629" w:rsidRPr="00804649" w:rsidRDefault="00DE3629" w:rsidP="00DE3629">
      <w:pPr>
        <w:pStyle w:val="Heading3"/>
        <w:rPr>
          <w:b/>
          <w:bCs/>
          <w:color w:val="000000" w:themeColor="text1"/>
          <w:sz w:val="20"/>
          <w:szCs w:val="20"/>
          <w:rtl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lastRenderedPageBreak/>
        <w:t>شكل</w:t>
      </w:r>
      <w:r w:rsidRPr="00804649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804649">
        <w:rPr>
          <w:b/>
          <w:bCs/>
          <w:color w:val="000000" w:themeColor="text1"/>
          <w:sz w:val="20"/>
          <w:szCs w:val="20"/>
        </w:rPr>
        <w:t>)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25</w:t>
      </w:r>
      <w:r w:rsidRPr="00804649">
        <w:rPr>
          <w:b/>
          <w:bCs/>
          <w:color w:val="000000" w:themeColor="text1"/>
          <w:sz w:val="20"/>
          <w:szCs w:val="20"/>
        </w:rPr>
        <w:t>(</w:t>
      </w:r>
      <w:r w:rsidRPr="00804649">
        <w:rPr>
          <w:rFonts w:hint="cs"/>
          <w:b/>
          <w:bCs/>
          <w:color w:val="000000" w:themeColor="text1"/>
          <w:sz w:val="20"/>
          <w:szCs w:val="20"/>
          <w:rtl/>
        </w:rPr>
        <w:t xml:space="preserve">: النساء والرجال في القضاء حسب </w:t>
      </w:r>
      <w:proofErr w:type="spellStart"/>
      <w:r w:rsidRPr="00804649">
        <w:rPr>
          <w:rFonts w:hint="cs"/>
          <w:b/>
          <w:bCs/>
          <w:color w:val="000000" w:themeColor="text1"/>
          <w:sz w:val="20"/>
          <w:szCs w:val="20"/>
          <w:rtl/>
        </w:rPr>
        <w:t>المنطقة،</w:t>
      </w:r>
      <w:proofErr w:type="spellEnd"/>
      <w:r w:rsidRPr="00804649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2015</w:t>
      </w:r>
      <w:r w:rsidRPr="00804649">
        <w:rPr>
          <w:rFonts w:hint="cs"/>
          <w:b/>
          <w:bCs/>
          <w:color w:val="000000" w:themeColor="text1"/>
          <w:sz w:val="20"/>
          <w:szCs w:val="20"/>
          <w:rtl/>
        </w:rPr>
        <w:t xml:space="preserve"> (توزيع نسبي</w:t>
      </w:r>
      <w:proofErr w:type="spellStart"/>
      <w:r w:rsidRPr="00804649">
        <w:rPr>
          <w:rFonts w:hint="cs"/>
          <w:b/>
          <w:bCs/>
          <w:color w:val="000000" w:themeColor="text1"/>
          <w:sz w:val="20"/>
          <w:szCs w:val="20"/>
          <w:rtl/>
        </w:rPr>
        <w:t>)</w:t>
      </w:r>
      <w:proofErr w:type="spellEnd"/>
    </w:p>
    <w:p w:rsidR="00DE3629" w:rsidRPr="00804649" w:rsidRDefault="00DE3629" w:rsidP="00DE3629">
      <w:pPr>
        <w:pStyle w:val="Heading3"/>
        <w:bidi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B0146">
        <w:rPr>
          <w:rFonts w:ascii="Arial" w:hAnsi="Arial" w:cs="Arial"/>
          <w:b/>
          <w:bCs/>
          <w:sz w:val="20"/>
          <w:szCs w:val="20"/>
        </w:rPr>
        <w:t>Figure</w:t>
      </w:r>
      <w:r w:rsidRPr="0080464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25</w:t>
      </w:r>
      <w:r w:rsidRPr="0080464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): </w:t>
      </w:r>
      <w:r w:rsidRPr="00804649">
        <w:rPr>
          <w:rFonts w:ascii="Arial" w:hAnsi="Arial" w:cs="Arial"/>
          <w:b/>
          <w:bCs/>
          <w:color w:val="000000" w:themeColor="text1"/>
          <w:sz w:val="20"/>
          <w:szCs w:val="20"/>
          <w:lang w:val="en-IE"/>
        </w:rPr>
        <w:t>W</w:t>
      </w:r>
      <w:proofErr w:type="spellStart"/>
      <w:r w:rsidRPr="00804649">
        <w:rPr>
          <w:rFonts w:ascii="Arial" w:hAnsi="Arial" w:cs="Arial"/>
          <w:b/>
          <w:bCs/>
          <w:color w:val="000000" w:themeColor="text1"/>
          <w:sz w:val="20"/>
          <w:szCs w:val="20"/>
        </w:rPr>
        <w:t>omen</w:t>
      </w:r>
      <w:proofErr w:type="spellEnd"/>
      <w:r w:rsidRPr="0080464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and Men Judges by Region,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2015</w:t>
      </w:r>
    </w:p>
    <w:p w:rsidR="00DE3629" w:rsidRDefault="00DE3629" w:rsidP="00DE3629">
      <w:pPr>
        <w:pStyle w:val="Heading3"/>
        <w:bidi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04649">
        <w:rPr>
          <w:rFonts w:ascii="Arial" w:hAnsi="Arial" w:cs="Arial"/>
          <w:b/>
          <w:bCs/>
          <w:color w:val="000000" w:themeColor="text1"/>
          <w:sz w:val="20"/>
          <w:szCs w:val="20"/>
        </w:rPr>
        <w:t>(Percentage Distribution)</w:t>
      </w:r>
    </w:p>
    <w:p w:rsidR="00DE3629" w:rsidRPr="00BE387C" w:rsidRDefault="00DE3629" w:rsidP="00DE3629">
      <w:pPr>
        <w:bidi w:val="0"/>
        <w:rPr>
          <w:sz w:val="12"/>
          <w:szCs w:val="12"/>
          <w:lang w:eastAsia="en-US"/>
        </w:rPr>
      </w:pPr>
    </w:p>
    <w:p w:rsidR="00DE3629" w:rsidRDefault="00DE3629" w:rsidP="00DE3629">
      <w:pPr>
        <w:tabs>
          <w:tab w:val="left" w:pos="49"/>
        </w:tabs>
        <w:ind w:left="49" w:right="540"/>
        <w:jc w:val="center"/>
        <w:rPr>
          <w:rFonts w:asciiTheme="minorBidi" w:hAnsiTheme="minorBidi" w:cstheme="minorBidi"/>
          <w:sz w:val="20"/>
          <w:szCs w:val="20"/>
          <w:rtl/>
        </w:rPr>
      </w:pPr>
      <w:r w:rsidRPr="00564671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65139" cy="2449773"/>
            <wp:effectExtent l="19050" t="0" r="16311" b="7677"/>
            <wp:docPr id="6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E3629" w:rsidRDefault="00DE3629" w:rsidP="00DE3629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sz w:val="20"/>
          <w:szCs w:val="20"/>
          <w:rtl/>
        </w:rPr>
      </w:pPr>
    </w:p>
    <w:p w:rsidR="00DE3629" w:rsidRDefault="00DE3629" w:rsidP="00DE3629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sz w:val="20"/>
          <w:szCs w:val="20"/>
          <w:rtl/>
        </w:rPr>
      </w:pPr>
    </w:p>
    <w:p w:rsidR="00DE3629" w:rsidRPr="00DE3629" w:rsidRDefault="00DE3629" w:rsidP="00DE3629">
      <w:pPr>
        <w:tabs>
          <w:tab w:val="left" w:pos="49"/>
        </w:tabs>
        <w:ind w:left="49" w:right="540"/>
        <w:jc w:val="both"/>
        <w:rPr>
          <w:rFonts w:cs="Simplified Arabic"/>
          <w:sz w:val="20"/>
          <w:szCs w:val="20"/>
          <w:rtl/>
        </w:rPr>
      </w:pPr>
      <w:proofErr w:type="spellStart"/>
      <w:r w:rsidRPr="00DE3629">
        <w:rPr>
          <w:rFonts w:cs="Simplified Arabic" w:hint="cs"/>
          <w:sz w:val="20"/>
          <w:szCs w:val="20"/>
          <w:rtl/>
        </w:rPr>
        <w:t>17.2%</w:t>
      </w:r>
      <w:proofErr w:type="spellEnd"/>
      <w:r w:rsidRPr="00DE3629">
        <w:rPr>
          <w:rFonts w:cs="Simplified Arabic" w:hint="cs"/>
          <w:sz w:val="20"/>
          <w:szCs w:val="20"/>
          <w:rtl/>
        </w:rPr>
        <w:t xml:space="preserve"> من القضاة هن من النساء.  وتزيد الفجوة في القاضيات بين الضفة الغربية وقطاع </w:t>
      </w:r>
      <w:proofErr w:type="spellStart"/>
      <w:r w:rsidRPr="00DE3629">
        <w:rPr>
          <w:rFonts w:cs="Simplified Arabic" w:hint="cs"/>
          <w:sz w:val="20"/>
          <w:szCs w:val="20"/>
          <w:rtl/>
        </w:rPr>
        <w:t>غزة؛</w:t>
      </w:r>
      <w:proofErr w:type="spellEnd"/>
      <w:r w:rsidRPr="00DE3629">
        <w:rPr>
          <w:rFonts w:cs="Simplified Arabic" w:hint="cs"/>
          <w:sz w:val="20"/>
          <w:szCs w:val="20"/>
          <w:rtl/>
        </w:rPr>
        <w:t xml:space="preserve"> حيث بلغت </w:t>
      </w:r>
      <w:proofErr w:type="spellStart"/>
      <w:r w:rsidRPr="00DE3629">
        <w:rPr>
          <w:rFonts w:cs="Simplified Arabic" w:hint="cs"/>
          <w:sz w:val="20"/>
          <w:szCs w:val="20"/>
          <w:rtl/>
        </w:rPr>
        <w:t>18.6%</w:t>
      </w:r>
      <w:proofErr w:type="spellEnd"/>
      <w:r w:rsidRPr="00DE3629">
        <w:rPr>
          <w:rFonts w:cs="Simplified Arabic" w:hint="cs"/>
          <w:sz w:val="20"/>
          <w:szCs w:val="20"/>
          <w:rtl/>
        </w:rPr>
        <w:t xml:space="preserve"> في الضفة الغربية وحوالي </w:t>
      </w:r>
      <w:proofErr w:type="spellStart"/>
      <w:r w:rsidRPr="00DE3629">
        <w:rPr>
          <w:rFonts w:cs="Simplified Arabic" w:hint="cs"/>
          <w:sz w:val="20"/>
          <w:szCs w:val="20"/>
          <w:rtl/>
        </w:rPr>
        <w:t>10.5%</w:t>
      </w:r>
      <w:proofErr w:type="spellEnd"/>
      <w:r w:rsidRPr="00DE3629"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DE3629" w:rsidRPr="00DE3629" w:rsidRDefault="00DE3629" w:rsidP="00DE3629">
      <w:pPr>
        <w:tabs>
          <w:tab w:val="left" w:pos="49"/>
        </w:tabs>
        <w:ind w:left="49" w:right="540"/>
        <w:jc w:val="center"/>
        <w:rPr>
          <w:rFonts w:cs="Simplified Arabic"/>
          <w:sz w:val="16"/>
          <w:szCs w:val="16"/>
          <w:rtl/>
        </w:rPr>
      </w:pPr>
    </w:p>
    <w:p w:rsidR="00032DA3" w:rsidRDefault="00032DA3" w:rsidP="00032DA3">
      <w:pPr>
        <w:bidi w:val="0"/>
        <w:ind w:left="426" w:right="-3"/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t>Females make up 17.2 percent</w:t>
      </w:r>
      <w:r w:rsidRPr="001C6EC2">
        <w:rPr>
          <w:sz w:val="20"/>
          <w:szCs w:val="20"/>
        </w:rPr>
        <w:t xml:space="preserve"> of judges</w:t>
      </w:r>
      <w:r>
        <w:rPr>
          <w:sz w:val="20"/>
          <w:szCs w:val="20"/>
        </w:rPr>
        <w:t>.</w:t>
      </w:r>
      <w:r w:rsidRPr="001C6EC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This </w:t>
      </w:r>
      <w:r w:rsidRPr="001C6EC2">
        <w:rPr>
          <w:sz w:val="20"/>
          <w:szCs w:val="20"/>
        </w:rPr>
        <w:t xml:space="preserve"> percentage </w:t>
      </w:r>
      <w:r>
        <w:rPr>
          <w:sz w:val="20"/>
          <w:szCs w:val="20"/>
        </w:rPr>
        <w:t>is higher in</w:t>
      </w:r>
      <w:r w:rsidRPr="001C6EC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Pr="001C6EC2">
        <w:rPr>
          <w:sz w:val="20"/>
          <w:szCs w:val="20"/>
        </w:rPr>
        <w:t>West Bank</w:t>
      </w:r>
      <w:r>
        <w:rPr>
          <w:sz w:val="20"/>
          <w:szCs w:val="20"/>
        </w:rPr>
        <w:t xml:space="preserve"> than Gaza Strip (</w:t>
      </w:r>
      <w:r>
        <w:rPr>
          <w:rFonts w:hint="cs"/>
          <w:sz w:val="20"/>
          <w:szCs w:val="20"/>
          <w:rtl/>
        </w:rPr>
        <w:t>18.6</w:t>
      </w:r>
      <w:r>
        <w:rPr>
          <w:sz w:val="20"/>
          <w:szCs w:val="20"/>
        </w:rPr>
        <w:t xml:space="preserve"> percent</w:t>
      </w:r>
      <w:r w:rsidRPr="001C6EC2">
        <w:rPr>
          <w:sz w:val="20"/>
          <w:szCs w:val="20"/>
        </w:rPr>
        <w:t xml:space="preserve"> and </w:t>
      </w:r>
      <w:r>
        <w:rPr>
          <w:rFonts w:hint="cs"/>
          <w:sz w:val="20"/>
          <w:szCs w:val="20"/>
          <w:rtl/>
        </w:rPr>
        <w:t>10.5</w:t>
      </w:r>
      <w:r>
        <w:rPr>
          <w:sz w:val="20"/>
          <w:szCs w:val="20"/>
        </w:rPr>
        <w:t xml:space="preserve"> percent)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sz w:val="20"/>
          <w:szCs w:val="20"/>
        </w:rPr>
        <w:t>respectively.</w:t>
      </w:r>
    </w:p>
    <w:p w:rsidR="00EE0DE2" w:rsidRDefault="00EE0DE2">
      <w:pPr>
        <w:bidi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bidiVisual/>
        <w:tblW w:w="7682" w:type="dxa"/>
        <w:jc w:val="center"/>
        <w:tblInd w:w="687" w:type="dxa"/>
        <w:tblLook w:val="04A0"/>
      </w:tblPr>
      <w:tblGrid>
        <w:gridCol w:w="2029"/>
        <w:gridCol w:w="1275"/>
        <w:gridCol w:w="1134"/>
        <w:gridCol w:w="1007"/>
        <w:gridCol w:w="2237"/>
      </w:tblGrid>
      <w:tr w:rsidR="00EE0DE2" w:rsidRPr="00EE4429" w:rsidTr="008D423F">
        <w:trPr>
          <w:trHeight w:val="360"/>
          <w:jc w:val="center"/>
        </w:trPr>
        <w:tc>
          <w:tcPr>
            <w:tcW w:w="7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DE2" w:rsidRPr="00EE4429" w:rsidRDefault="00EE0DE2" w:rsidP="00DE3629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</w:pPr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lastRenderedPageBreak/>
              <w:t xml:space="preserve">جدول </w:t>
            </w:r>
            <w:r w:rsidR="00A12444"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(</w:t>
            </w:r>
            <w:r w:rsidR="00023056" w:rsidRPr="00EE4429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16</w:t>
            </w:r>
            <w:r w:rsidR="00A12444"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)</w:t>
            </w:r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: النساء والرجال</w:t>
            </w:r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  <w:t xml:space="preserve"> </w:t>
            </w:r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العاملون </w:t>
            </w:r>
            <w:r w:rsidR="007965B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(</w:t>
            </w:r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15 سنة فأكثر</w:t>
            </w:r>
            <w:proofErr w:type="spellStart"/>
            <w:r w:rsidR="007965B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</w:t>
            </w:r>
            <w:r w:rsidR="00E772DD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و</w:t>
            </w:r>
            <w:r w:rsidR="008D423F"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المنتسبين للنقابات </w:t>
            </w:r>
            <w:proofErr w:type="spellStart"/>
            <w:r w:rsidR="008D423F"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العمالية/</w:t>
            </w:r>
            <w:proofErr w:type="spellEnd"/>
            <w:r w:rsidR="008D423F"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المهنية </w:t>
            </w:r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حسب </w:t>
            </w:r>
            <w:proofErr w:type="spellStart"/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المنطقة،</w:t>
            </w:r>
            <w:proofErr w:type="spellEnd"/>
            <w:r w:rsidRPr="00EE442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2015 </w:t>
            </w:r>
            <w:r w:rsidR="00DA4D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(توزيع نسبي</w:t>
            </w:r>
            <w:proofErr w:type="spellStart"/>
            <w:r w:rsidR="00DA4D7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EE0DE2" w:rsidRPr="00EE4429" w:rsidTr="008D423F">
        <w:trPr>
          <w:trHeight w:val="612"/>
          <w:jc w:val="center"/>
        </w:trPr>
        <w:tc>
          <w:tcPr>
            <w:tcW w:w="7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DE2" w:rsidRPr="00E772DD" w:rsidRDefault="00EE0DE2" w:rsidP="00DE3629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E4429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Table </w:t>
            </w:r>
            <w:r w:rsidR="00A12444" w:rsidRPr="00EE4429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(</w:t>
            </w:r>
            <w:r w:rsidR="00B57F42" w:rsidRPr="00EE4429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16</w:t>
            </w:r>
            <w:proofErr w:type="spellStart"/>
            <w:r w:rsidR="00A12444" w:rsidRPr="00EE4429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)</w:t>
            </w:r>
            <w:proofErr w:type="spellEnd"/>
            <w:r w:rsidRPr="00EE4429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="00E772DD" w:rsidRPr="00EE442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Employed </w:t>
            </w:r>
            <w:r w:rsidRPr="00EE4429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</w:rPr>
              <w:t>Women</w:t>
            </w:r>
            <w:r w:rsidRPr="00EE442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and Men </w:t>
            </w:r>
            <w:r w:rsidR="007965B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Pr="00EE442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15 Years and Above</w:t>
            </w:r>
            <w:r w:rsidR="007965B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  <w:r w:rsidRPr="00EE442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772DD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who are Affiliated</w:t>
            </w:r>
            <w:r w:rsidRPr="00EE442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to Workers</w:t>
            </w:r>
            <w:r w:rsidR="00E772DD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/</w:t>
            </w:r>
            <w:r w:rsidRPr="00EE442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Vocational Union</w:t>
            </w:r>
            <w:r w:rsidR="00AF5AAC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s</w:t>
            </w:r>
            <w:r w:rsidRPr="00EE442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772DD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by </w:t>
            </w:r>
            <w:r w:rsidRPr="00EE442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>Region, 2015</w:t>
            </w:r>
            <w:r w:rsidR="00E772DD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EE442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eastAsia="en-US"/>
              </w:rPr>
              <w:t xml:space="preserve"> (Percentage Distribution)</w:t>
            </w:r>
          </w:p>
        </w:tc>
      </w:tr>
      <w:tr w:rsidR="00EE0DE2" w:rsidRPr="00EE0DE2" w:rsidTr="008D423F">
        <w:trPr>
          <w:trHeight w:val="120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EE0DE2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EE0DE2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EE0DE2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EE0DE2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DE2" w:rsidRPr="00EE0DE2" w:rsidRDefault="00EE0DE2" w:rsidP="00EE0DE2">
            <w:pPr>
              <w:bidi w:val="0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EE0DE2" w:rsidRPr="00EE0DE2" w:rsidTr="008D423F">
        <w:trPr>
          <w:trHeight w:val="319"/>
          <w:jc w:val="center"/>
        </w:trPr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DE2" w:rsidRPr="00EE0DE2" w:rsidRDefault="00EE0DE2" w:rsidP="00EE0DE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الانتساب للنقابات العمالية</w:t>
            </w:r>
            <w:r w:rsidR="007D34DE">
              <w:rPr>
                <w:rFonts w:ascii="Simplified Arabic" w:hAnsi="Simplified Arabic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/ المهنية</w:t>
            </w:r>
            <w:r w:rsidRPr="00EE0DE2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0DE2" w:rsidRPr="00EE0DE2" w:rsidRDefault="00EE0DE2" w:rsidP="00EE0DE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 المنطقة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DE2" w:rsidRPr="00EE0DE2" w:rsidRDefault="00EE0DE2" w:rsidP="00EE0D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DE2" w:rsidRPr="00EE0DE2" w:rsidRDefault="00EE0DE2" w:rsidP="00EE0D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Region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DE2" w:rsidRPr="00EE0DE2" w:rsidRDefault="00EE0DE2" w:rsidP="00EE0DE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Aff</w:t>
            </w:r>
            <w:r w:rsidR="00AF56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iliation to Workers </w:t>
            </w:r>
            <w:r w:rsidR="007D34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/</w:t>
            </w:r>
            <w:r w:rsidR="00AF56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Vocational </w:t>
            </w: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Union</w:t>
            </w:r>
            <w:r w:rsidR="00AF5A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</w:t>
            </w: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A4D74" w:rsidRPr="00EE0DE2" w:rsidTr="008D423F">
        <w:trPr>
          <w:trHeight w:val="319"/>
          <w:jc w:val="center"/>
        </w:trPr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D74" w:rsidRPr="00EE0DE2" w:rsidRDefault="00DA4D74" w:rsidP="00EE0DE2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4D74" w:rsidRPr="00EE0DE2" w:rsidRDefault="00DA4D74" w:rsidP="00AE51B9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4D74" w:rsidRPr="00EE0DE2" w:rsidRDefault="00DA4D74" w:rsidP="00AE51B9">
            <w:pPr>
              <w:jc w:val="center"/>
              <w:rPr>
                <w:rFonts w:ascii="Simplified Arabic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 xml:space="preserve">الضفة الغربية 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4D74" w:rsidRPr="00EE0DE2" w:rsidRDefault="00DA4D74" w:rsidP="00AE51B9">
            <w:pPr>
              <w:jc w:val="center"/>
              <w:rPr>
                <w:rFonts w:ascii="Simplified Arabic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 xml:space="preserve">قطاع غزة </w:t>
            </w: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D74" w:rsidRPr="00EE0DE2" w:rsidRDefault="00DA4D74" w:rsidP="00EE0DE2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A4D74" w:rsidRPr="00EE0DE2" w:rsidTr="00DA4D74">
        <w:trPr>
          <w:trHeight w:val="319"/>
          <w:jc w:val="center"/>
        </w:trPr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74" w:rsidRPr="00EE0DE2" w:rsidRDefault="00DA4D74" w:rsidP="00EE0DE2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EE0DE2" w:rsidRDefault="00DA4D74" w:rsidP="00AE5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Palestine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EE0DE2" w:rsidRDefault="00AF5AAC" w:rsidP="00AE5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West Bank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EE0DE2" w:rsidRDefault="00DA4D74" w:rsidP="00AE51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Gaza Strip</w:t>
            </w: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D74" w:rsidRPr="00EE0DE2" w:rsidRDefault="00DA4D74" w:rsidP="00EE0DE2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A4D74" w:rsidRPr="00EE0DE2" w:rsidTr="00DA4D74">
        <w:trPr>
          <w:trHeight w:val="319"/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EE0DE2">
            <w:pP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الجنس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AE51B9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AE51B9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AE51B9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EE0DE2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Sex</w:t>
            </w:r>
          </w:p>
        </w:tc>
      </w:tr>
      <w:tr w:rsidR="00DA4D74" w:rsidRPr="00EE0DE2" w:rsidTr="00DA4D74">
        <w:trPr>
          <w:trHeight w:val="525"/>
          <w:jc w:val="center"/>
        </w:trPr>
        <w:tc>
          <w:tcPr>
            <w:tcW w:w="202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EE0DE2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ذكور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74" w:rsidRPr="00EE0DE2" w:rsidRDefault="00DA4D74" w:rsidP="00AE51B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80</w:t>
            </w: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DA4D74" w:rsidRPr="00EE0DE2" w:rsidRDefault="00DA4D74" w:rsidP="00AE51B9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73.9</w:t>
            </w:r>
          </w:p>
        </w:tc>
        <w:tc>
          <w:tcPr>
            <w:tcW w:w="100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EE0DE2" w:rsidRDefault="00DA4D74" w:rsidP="00AE51B9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84.6</w:t>
            </w:r>
          </w:p>
        </w:tc>
        <w:tc>
          <w:tcPr>
            <w:tcW w:w="22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EE0DE2" w:rsidRDefault="00DA4D74" w:rsidP="008D423F">
            <w:pPr>
              <w:ind w:firstLineChars="100" w:firstLine="181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Males</w:t>
            </w:r>
          </w:p>
        </w:tc>
      </w:tr>
      <w:tr w:rsidR="00DA4D74" w:rsidRPr="00EE0DE2" w:rsidTr="00DA4D74">
        <w:trPr>
          <w:trHeight w:val="525"/>
          <w:jc w:val="center"/>
        </w:trPr>
        <w:tc>
          <w:tcPr>
            <w:tcW w:w="20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EE0DE2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إناث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D74" w:rsidRPr="00EE0DE2" w:rsidRDefault="00DA4D74" w:rsidP="00AE51B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19.8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DA4D74" w:rsidRPr="00EE0DE2" w:rsidRDefault="00DA4D74" w:rsidP="00AE51B9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26.1</w:t>
            </w:r>
          </w:p>
        </w:tc>
        <w:tc>
          <w:tcPr>
            <w:tcW w:w="100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EE0DE2" w:rsidRDefault="00DA4D74" w:rsidP="00AE51B9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</w:t>
            </w:r>
            <w:r w:rsidRPr="00EE0DE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D74" w:rsidRPr="00EE0DE2" w:rsidRDefault="00DA4D74" w:rsidP="008D423F">
            <w:pPr>
              <w:ind w:firstLineChars="100" w:firstLine="181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Females</w:t>
            </w:r>
          </w:p>
        </w:tc>
      </w:tr>
      <w:tr w:rsidR="00DA4D74" w:rsidRPr="00EE0DE2" w:rsidTr="00DA4D74">
        <w:trPr>
          <w:trHeight w:val="319"/>
          <w:jc w:val="center"/>
        </w:trPr>
        <w:tc>
          <w:tcPr>
            <w:tcW w:w="2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EE0DE2">
            <w:pP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AE5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AE5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100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AE51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100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D74" w:rsidRPr="00EE0DE2" w:rsidRDefault="00DA4D74" w:rsidP="00EE0DE2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EE0D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Total</w:t>
            </w:r>
          </w:p>
        </w:tc>
      </w:tr>
    </w:tbl>
    <w:p w:rsidR="0074024B" w:rsidRPr="00AF5669" w:rsidRDefault="00B57F42" w:rsidP="007D34DE">
      <w:pPr>
        <w:ind w:left="-428" w:right="-428"/>
        <w:jc w:val="right"/>
        <w:rPr>
          <w:rFonts w:ascii="Simplified Arabic" w:hAnsi="Simplified Arabic" w:cs="Simplified Arabic"/>
          <w:sz w:val="16"/>
          <w:szCs w:val="16"/>
          <w:lang w:val="en-IE"/>
        </w:rPr>
      </w:pPr>
      <w:r w:rsidRPr="00AF5669">
        <w:rPr>
          <w:rFonts w:ascii="Simplified Arabic" w:hAnsi="Simplified Arabic" w:cs="Simplified Arabic"/>
          <w:b/>
          <w:bCs/>
          <w:sz w:val="16"/>
          <w:szCs w:val="16"/>
          <w:rtl/>
        </w:rPr>
        <w:t>المصدر</w:t>
      </w:r>
      <w:r w:rsidRPr="00AF5669">
        <w:rPr>
          <w:rFonts w:ascii="Simplified Arabic" w:hAnsi="Simplified Arabic" w:cs="Simplified Arabic"/>
          <w:sz w:val="16"/>
          <w:szCs w:val="16"/>
          <w:rtl/>
        </w:rPr>
        <w:t>: مسح القوى العاملة،</w:t>
      </w:r>
      <w:r w:rsidRPr="00AF566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="00BE387C" w:rsidRPr="00AF5669">
        <w:rPr>
          <w:rFonts w:ascii="Simplified Arabic" w:hAnsi="Simplified Arabic" w:cs="Simplified Arabic"/>
          <w:sz w:val="16"/>
          <w:szCs w:val="16"/>
          <w:rtl/>
        </w:rPr>
        <w:t>2015</w:t>
      </w:r>
      <w:r w:rsidRPr="00AF5669">
        <w:rPr>
          <w:rFonts w:ascii="Simplified Arabic" w:hAnsi="Simplified Arabic" w:cs="Simplified Arabic" w:hint="cs"/>
          <w:sz w:val="16"/>
          <w:szCs w:val="16"/>
          <w:rtl/>
        </w:rPr>
        <w:t xml:space="preserve">                                  </w:t>
      </w:r>
      <w:r w:rsidR="00AF5669">
        <w:rPr>
          <w:rFonts w:ascii="Simplified Arabic" w:hAnsi="Simplified Arabic" w:cs="Simplified Arabic" w:hint="cs"/>
          <w:sz w:val="16"/>
          <w:szCs w:val="16"/>
          <w:rtl/>
        </w:rPr>
        <w:t xml:space="preserve">             </w:t>
      </w:r>
      <w:r w:rsidR="007D34DE">
        <w:rPr>
          <w:rFonts w:ascii="Simplified Arabic" w:hAnsi="Simplified Arabic" w:cs="Simplified Arabic" w:hint="cs"/>
          <w:sz w:val="16"/>
          <w:szCs w:val="16"/>
          <w:rtl/>
        </w:rPr>
        <w:t xml:space="preserve">        </w:t>
      </w:r>
      <w:r w:rsidRPr="00AF5669">
        <w:rPr>
          <w:rFonts w:ascii="Simplified Arabic" w:hAnsi="Simplified Arabic" w:cs="Simplified Arabic" w:hint="cs"/>
          <w:sz w:val="16"/>
          <w:szCs w:val="16"/>
          <w:rtl/>
        </w:rPr>
        <w:t xml:space="preserve">         </w:t>
      </w:r>
      <w:r w:rsidRPr="00AF5669">
        <w:rPr>
          <w:rFonts w:ascii="Simplified Arabic" w:hAnsi="Simplified Arabic" w:cs="Simplified Arabic"/>
          <w:b/>
          <w:bCs/>
          <w:sz w:val="16"/>
          <w:szCs w:val="16"/>
          <w:lang w:val="en-IE"/>
        </w:rPr>
        <w:t>Source</w:t>
      </w:r>
      <w:r w:rsidRPr="00AF5669">
        <w:rPr>
          <w:rFonts w:ascii="Simplified Arabic" w:hAnsi="Simplified Arabic" w:cs="Simplified Arabic"/>
          <w:sz w:val="16"/>
          <w:szCs w:val="16"/>
          <w:lang w:val="en-IE"/>
        </w:rPr>
        <w:t>: Labour Force Survey, 2015</w:t>
      </w:r>
    </w:p>
    <w:p w:rsidR="00BE387C" w:rsidRPr="00564671" w:rsidRDefault="00BE387C" w:rsidP="00BE387C">
      <w:pPr>
        <w:bidi w:val="0"/>
        <w:ind w:left="426" w:right="-3"/>
        <w:jc w:val="right"/>
        <w:rPr>
          <w:rFonts w:ascii="Arial" w:hAnsi="Arial" w:cs="Arial"/>
          <w:sz w:val="20"/>
          <w:szCs w:val="20"/>
        </w:rPr>
      </w:pPr>
    </w:p>
    <w:p w:rsidR="00B57F42" w:rsidRDefault="008D423F" w:rsidP="00FC04CF">
      <w:pPr>
        <w:ind w:left="-428" w:right="-426"/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>حوالي</w:t>
      </w:r>
      <w:r w:rsidR="00EE0DE2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 xml:space="preserve">خمس </w:t>
      </w:r>
      <w:r w:rsidR="00B57F42">
        <w:rPr>
          <w:rFonts w:cs="Simplified Arabic" w:hint="cs"/>
          <w:sz w:val="20"/>
          <w:szCs w:val="20"/>
          <w:rtl/>
        </w:rPr>
        <w:t>الاناث</w:t>
      </w:r>
      <w:r>
        <w:rPr>
          <w:rFonts w:cs="Simplified Arabic" w:hint="cs"/>
          <w:sz w:val="20"/>
          <w:szCs w:val="20"/>
          <w:rtl/>
        </w:rPr>
        <w:t xml:space="preserve"> </w:t>
      </w:r>
      <w:r w:rsidR="00EE0DE2">
        <w:rPr>
          <w:rFonts w:cs="Simplified Arabic" w:hint="cs"/>
          <w:sz w:val="20"/>
          <w:szCs w:val="20"/>
          <w:rtl/>
        </w:rPr>
        <w:t>(</w:t>
      </w:r>
      <w:r>
        <w:rPr>
          <w:rFonts w:cs="Simplified Arabic" w:hint="cs"/>
          <w:sz w:val="20"/>
          <w:szCs w:val="20"/>
          <w:rtl/>
        </w:rPr>
        <w:t>19</w:t>
      </w:r>
      <w:r w:rsidR="00EE0DE2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8</w:t>
      </w:r>
      <w:r w:rsidR="00EE0DE2">
        <w:rPr>
          <w:rFonts w:cs="Simplified Arabic" w:hint="cs"/>
          <w:sz w:val="20"/>
          <w:szCs w:val="20"/>
          <w:rtl/>
        </w:rPr>
        <w:t xml:space="preserve">%) منتسبات للنقابات </w:t>
      </w:r>
      <w:proofErr w:type="spellStart"/>
      <w:r w:rsidR="00EE0DE2">
        <w:rPr>
          <w:rFonts w:cs="Simplified Arabic" w:hint="cs"/>
          <w:sz w:val="20"/>
          <w:szCs w:val="20"/>
          <w:rtl/>
        </w:rPr>
        <w:t>العمالية</w:t>
      </w:r>
      <w:r w:rsidR="007D34DE">
        <w:rPr>
          <w:rFonts w:cs="Simplified Arabic" w:hint="cs"/>
          <w:sz w:val="20"/>
          <w:szCs w:val="20"/>
          <w:rtl/>
        </w:rPr>
        <w:t>/</w:t>
      </w:r>
      <w:proofErr w:type="spellEnd"/>
      <w:r w:rsidR="00EE0DE2">
        <w:rPr>
          <w:rFonts w:cs="Simplified Arabic" w:hint="cs"/>
          <w:sz w:val="20"/>
          <w:szCs w:val="20"/>
          <w:rtl/>
        </w:rPr>
        <w:t xml:space="preserve"> </w:t>
      </w:r>
      <w:r w:rsidR="007D34DE">
        <w:rPr>
          <w:rFonts w:cs="Simplified Arabic" w:hint="cs"/>
          <w:sz w:val="20"/>
          <w:szCs w:val="20"/>
          <w:rtl/>
        </w:rPr>
        <w:t xml:space="preserve">المهنية </w:t>
      </w:r>
      <w:r w:rsidR="00EE0DE2">
        <w:rPr>
          <w:rFonts w:cs="Simplified Arabic" w:hint="cs"/>
          <w:sz w:val="20"/>
          <w:szCs w:val="20"/>
          <w:rtl/>
        </w:rPr>
        <w:t xml:space="preserve">مقابل </w:t>
      </w:r>
      <w:proofErr w:type="spellStart"/>
      <w:r>
        <w:rPr>
          <w:rFonts w:cs="Simplified Arabic" w:hint="cs"/>
          <w:sz w:val="20"/>
          <w:szCs w:val="20"/>
          <w:rtl/>
        </w:rPr>
        <w:t>80</w:t>
      </w:r>
      <w:r w:rsidR="00EE0DE2">
        <w:rPr>
          <w:rFonts w:cs="Simplified Arabic" w:hint="cs"/>
          <w:sz w:val="20"/>
          <w:szCs w:val="20"/>
          <w:rtl/>
        </w:rPr>
        <w:t>.</w:t>
      </w:r>
      <w:r w:rsidR="00FC04CF">
        <w:rPr>
          <w:rFonts w:cs="Simplified Arabic" w:hint="cs"/>
          <w:sz w:val="20"/>
          <w:szCs w:val="20"/>
          <w:rtl/>
        </w:rPr>
        <w:t>2</w:t>
      </w:r>
      <w:r w:rsidR="00EE0DE2"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</w:t>
      </w:r>
      <w:r w:rsidR="007D34DE">
        <w:rPr>
          <w:rFonts w:cs="Simplified Arabic" w:hint="cs"/>
          <w:sz w:val="20"/>
          <w:szCs w:val="20"/>
          <w:rtl/>
        </w:rPr>
        <w:t>من ال</w:t>
      </w:r>
      <w:r w:rsidR="00B57F42">
        <w:rPr>
          <w:rFonts w:cs="Simplified Arabic" w:hint="cs"/>
          <w:sz w:val="20"/>
          <w:szCs w:val="20"/>
          <w:rtl/>
        </w:rPr>
        <w:t>ذكور</w:t>
      </w:r>
      <w:r w:rsidR="00EE0DE2">
        <w:rPr>
          <w:rFonts w:cs="Simplified Arabic" w:hint="cs"/>
          <w:sz w:val="20"/>
          <w:szCs w:val="20"/>
          <w:rtl/>
        </w:rPr>
        <w:t xml:space="preserve"> في فلسطين</w:t>
      </w:r>
      <w:r w:rsidR="00BE46B3">
        <w:rPr>
          <w:rFonts w:cs="Simplified Arabic" w:hint="cs"/>
          <w:sz w:val="20"/>
          <w:szCs w:val="20"/>
          <w:rtl/>
        </w:rPr>
        <w:t>،</w:t>
      </w:r>
      <w:r w:rsidR="00EE0DE2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>وتزيد نسبة الاناث في الضفة الغربية عنها في قطاع غزة لتبلغ (26.1%، 15.4%) على التوالي.</w:t>
      </w:r>
    </w:p>
    <w:p w:rsidR="00B57F42" w:rsidRDefault="00B57F42" w:rsidP="00BE46B3">
      <w:pPr>
        <w:ind w:left="-428" w:right="-426"/>
        <w:jc w:val="lowKashida"/>
        <w:rPr>
          <w:rFonts w:cs="Simplified Arabic"/>
          <w:sz w:val="20"/>
          <w:szCs w:val="20"/>
          <w:rtl/>
        </w:rPr>
      </w:pPr>
    </w:p>
    <w:p w:rsidR="00B57F42" w:rsidRPr="007D34DE" w:rsidRDefault="00B57F42" w:rsidP="00FC04CF">
      <w:pPr>
        <w:bidi w:val="0"/>
        <w:ind w:left="-567" w:right="-3"/>
        <w:jc w:val="both"/>
        <w:rPr>
          <w:sz w:val="20"/>
          <w:szCs w:val="20"/>
        </w:rPr>
      </w:pPr>
      <w:r w:rsidRPr="007D34DE">
        <w:rPr>
          <w:sz w:val="20"/>
          <w:szCs w:val="20"/>
        </w:rPr>
        <w:t xml:space="preserve">About </w:t>
      </w:r>
      <w:r w:rsidR="007D34DE" w:rsidRPr="007D34DE">
        <w:rPr>
          <w:sz w:val="20"/>
          <w:szCs w:val="20"/>
        </w:rPr>
        <w:t xml:space="preserve">one </w:t>
      </w:r>
      <w:r w:rsidRPr="007D34DE">
        <w:rPr>
          <w:sz w:val="20"/>
          <w:szCs w:val="20"/>
        </w:rPr>
        <w:t>fifth of females 19.8</w:t>
      </w:r>
      <w:r w:rsidR="007D34DE">
        <w:rPr>
          <w:sz w:val="20"/>
          <w:szCs w:val="20"/>
        </w:rPr>
        <w:t xml:space="preserve"> </w:t>
      </w:r>
      <w:r w:rsidR="007D34DE">
        <w:rPr>
          <w:sz w:val="20"/>
          <w:szCs w:val="20"/>
          <w:lang w:val="en-IE"/>
        </w:rPr>
        <w:t>percent</w:t>
      </w:r>
      <w:r w:rsidRPr="007D34DE">
        <w:rPr>
          <w:sz w:val="20"/>
          <w:szCs w:val="20"/>
        </w:rPr>
        <w:t xml:space="preserve"> were </w:t>
      </w:r>
      <w:r w:rsidR="00AF5AAC" w:rsidRPr="007D34DE">
        <w:rPr>
          <w:sz w:val="20"/>
          <w:szCs w:val="20"/>
        </w:rPr>
        <w:t>affiliat</w:t>
      </w:r>
      <w:r w:rsidR="00AF5AAC">
        <w:rPr>
          <w:sz w:val="20"/>
          <w:szCs w:val="20"/>
        </w:rPr>
        <w:t>ed</w:t>
      </w:r>
      <w:r w:rsidR="00AF5AAC" w:rsidRPr="007D34DE">
        <w:rPr>
          <w:sz w:val="20"/>
          <w:szCs w:val="20"/>
        </w:rPr>
        <w:t xml:space="preserve"> </w:t>
      </w:r>
      <w:r w:rsidR="0082614C" w:rsidRPr="007D34DE">
        <w:rPr>
          <w:sz w:val="20"/>
          <w:szCs w:val="20"/>
        </w:rPr>
        <w:t xml:space="preserve">to </w:t>
      </w:r>
      <w:r w:rsidR="00AF5AAC" w:rsidRPr="007D34DE">
        <w:rPr>
          <w:sz w:val="20"/>
          <w:szCs w:val="20"/>
        </w:rPr>
        <w:t>workers</w:t>
      </w:r>
      <w:r w:rsidR="00AF5AAC">
        <w:rPr>
          <w:sz w:val="20"/>
          <w:szCs w:val="20"/>
        </w:rPr>
        <w:t>/</w:t>
      </w:r>
      <w:r w:rsidR="0082614C" w:rsidRPr="007D34DE">
        <w:rPr>
          <w:sz w:val="20"/>
          <w:szCs w:val="20"/>
        </w:rPr>
        <w:t>vocational union</w:t>
      </w:r>
      <w:r w:rsidR="007D34DE">
        <w:rPr>
          <w:sz w:val="20"/>
          <w:szCs w:val="20"/>
        </w:rPr>
        <w:t>s</w:t>
      </w:r>
      <w:r w:rsidR="0082614C" w:rsidRPr="007D34DE">
        <w:rPr>
          <w:sz w:val="20"/>
          <w:szCs w:val="20"/>
        </w:rPr>
        <w:t xml:space="preserve"> compare</w:t>
      </w:r>
      <w:r w:rsidR="007D34DE">
        <w:rPr>
          <w:sz w:val="20"/>
          <w:szCs w:val="20"/>
        </w:rPr>
        <w:t>d with</w:t>
      </w:r>
      <w:r w:rsidR="0082614C" w:rsidRPr="007D34DE">
        <w:rPr>
          <w:sz w:val="20"/>
          <w:szCs w:val="20"/>
        </w:rPr>
        <w:t xml:space="preserve"> </w:t>
      </w:r>
      <w:r w:rsidRPr="007D34DE">
        <w:rPr>
          <w:sz w:val="20"/>
          <w:szCs w:val="20"/>
        </w:rPr>
        <w:t>80.</w:t>
      </w:r>
      <w:r w:rsidR="00FC04CF">
        <w:rPr>
          <w:rFonts w:hint="cs"/>
          <w:sz w:val="20"/>
          <w:szCs w:val="20"/>
          <w:rtl/>
        </w:rPr>
        <w:t>2</w:t>
      </w:r>
      <w:r w:rsidR="007D34DE">
        <w:rPr>
          <w:sz w:val="20"/>
          <w:szCs w:val="20"/>
        </w:rPr>
        <w:t xml:space="preserve"> </w:t>
      </w:r>
      <w:r w:rsidR="007D34DE">
        <w:rPr>
          <w:sz w:val="20"/>
          <w:szCs w:val="20"/>
          <w:lang w:val="en-IE"/>
        </w:rPr>
        <w:t>percent</w:t>
      </w:r>
      <w:r w:rsidRPr="007D34DE">
        <w:rPr>
          <w:sz w:val="20"/>
          <w:szCs w:val="20"/>
        </w:rPr>
        <w:t xml:space="preserve"> for </w:t>
      </w:r>
      <w:r w:rsidR="0082614C" w:rsidRPr="007D34DE">
        <w:rPr>
          <w:sz w:val="20"/>
          <w:szCs w:val="20"/>
        </w:rPr>
        <w:t>male</w:t>
      </w:r>
      <w:r w:rsidR="007D34DE">
        <w:rPr>
          <w:sz w:val="20"/>
          <w:szCs w:val="20"/>
        </w:rPr>
        <w:t>s</w:t>
      </w:r>
      <w:r w:rsidRPr="007D34DE">
        <w:rPr>
          <w:sz w:val="20"/>
          <w:szCs w:val="20"/>
        </w:rPr>
        <w:t xml:space="preserve"> </w:t>
      </w:r>
      <w:r w:rsidR="0082614C" w:rsidRPr="007D34DE">
        <w:rPr>
          <w:sz w:val="20"/>
          <w:szCs w:val="20"/>
        </w:rPr>
        <w:t>in Palestine,</w:t>
      </w:r>
      <w:r w:rsidRPr="007D34DE">
        <w:rPr>
          <w:sz w:val="20"/>
          <w:szCs w:val="20"/>
        </w:rPr>
        <w:t xml:space="preserve"> the percentage</w:t>
      </w:r>
      <w:r w:rsidR="0082614C" w:rsidRPr="007D34DE">
        <w:rPr>
          <w:sz w:val="20"/>
          <w:szCs w:val="20"/>
        </w:rPr>
        <w:t xml:space="preserve"> is</w:t>
      </w:r>
      <w:r w:rsidRPr="007D34DE">
        <w:rPr>
          <w:sz w:val="20"/>
          <w:szCs w:val="20"/>
        </w:rPr>
        <w:t xml:space="preserve"> </w:t>
      </w:r>
      <w:r w:rsidR="0082614C" w:rsidRPr="007D34DE">
        <w:rPr>
          <w:sz w:val="20"/>
          <w:szCs w:val="20"/>
        </w:rPr>
        <w:t xml:space="preserve">higher </w:t>
      </w:r>
      <w:r w:rsidR="00AF5AAC" w:rsidRPr="007D34DE">
        <w:rPr>
          <w:sz w:val="20"/>
          <w:szCs w:val="20"/>
        </w:rPr>
        <w:t xml:space="preserve">for females </w:t>
      </w:r>
      <w:r w:rsidR="0082614C" w:rsidRPr="007D34DE">
        <w:rPr>
          <w:sz w:val="20"/>
          <w:szCs w:val="20"/>
        </w:rPr>
        <w:t>in the West Bank than</w:t>
      </w:r>
      <w:r w:rsidRPr="007D34DE">
        <w:rPr>
          <w:sz w:val="20"/>
          <w:szCs w:val="20"/>
        </w:rPr>
        <w:t xml:space="preserve"> Gaza Strip 26.1</w:t>
      </w:r>
      <w:r w:rsidR="007D34DE" w:rsidRPr="007D34DE">
        <w:rPr>
          <w:sz w:val="20"/>
          <w:szCs w:val="20"/>
          <w:lang w:val="en-IE"/>
        </w:rPr>
        <w:t xml:space="preserve"> </w:t>
      </w:r>
      <w:r w:rsidR="007D34DE">
        <w:rPr>
          <w:sz w:val="20"/>
          <w:szCs w:val="20"/>
          <w:lang w:val="en-IE"/>
        </w:rPr>
        <w:t>percent</w:t>
      </w:r>
      <w:r w:rsidRPr="007D34DE">
        <w:rPr>
          <w:sz w:val="20"/>
          <w:szCs w:val="20"/>
        </w:rPr>
        <w:t>, 15.4</w:t>
      </w:r>
      <w:r w:rsidR="007D34DE" w:rsidRPr="007D34DE">
        <w:rPr>
          <w:sz w:val="20"/>
          <w:szCs w:val="20"/>
          <w:lang w:val="en-IE"/>
        </w:rPr>
        <w:t xml:space="preserve"> </w:t>
      </w:r>
      <w:r w:rsidR="007D34DE">
        <w:rPr>
          <w:sz w:val="20"/>
          <w:szCs w:val="20"/>
          <w:lang w:val="en-IE"/>
        </w:rPr>
        <w:t>percent</w:t>
      </w:r>
      <w:r w:rsidR="007D34DE">
        <w:rPr>
          <w:sz w:val="20"/>
          <w:szCs w:val="20"/>
        </w:rPr>
        <w:t xml:space="preserve"> </w:t>
      </w:r>
      <w:r w:rsidRPr="007D34DE">
        <w:rPr>
          <w:sz w:val="20"/>
          <w:szCs w:val="20"/>
        </w:rPr>
        <w:t xml:space="preserve"> respectively</w:t>
      </w:r>
      <w:r w:rsidRPr="007D34DE">
        <w:rPr>
          <w:sz w:val="20"/>
          <w:szCs w:val="20"/>
          <w:rtl/>
        </w:rPr>
        <w:t>.</w:t>
      </w:r>
    </w:p>
    <w:p w:rsidR="00B57F42" w:rsidRDefault="00B57F42" w:rsidP="00BE46B3">
      <w:pPr>
        <w:ind w:left="-428" w:right="-426"/>
        <w:jc w:val="lowKashida"/>
        <w:rPr>
          <w:rFonts w:cs="Simplified Arabic"/>
          <w:sz w:val="20"/>
          <w:szCs w:val="20"/>
          <w:rtl/>
        </w:rPr>
      </w:pPr>
    </w:p>
    <w:p w:rsidR="00023056" w:rsidRDefault="00023056">
      <w:pPr>
        <w:bidi w:val="0"/>
        <w:rPr>
          <w:rFonts w:ascii="Simplified Arabic" w:hAnsi="Simplified Arabic" w:cs="Simplified Arabic"/>
          <w:b/>
          <w:bCs/>
          <w:sz w:val="22"/>
          <w:szCs w:val="22"/>
          <w:rtl/>
          <w:lang w:eastAsia="en-US"/>
        </w:rPr>
      </w:pPr>
      <w:r>
        <w:rPr>
          <w:rFonts w:ascii="Simplified Arabic" w:hAnsi="Simplified Arabic"/>
          <w:b/>
          <w:bCs/>
          <w:sz w:val="22"/>
          <w:szCs w:val="22"/>
          <w:rtl/>
        </w:rPr>
        <w:br w:type="page"/>
      </w:r>
    </w:p>
    <w:p w:rsidR="00DE3629" w:rsidRPr="00AD0BC1" w:rsidRDefault="00DE3629" w:rsidP="00DE3629">
      <w:pPr>
        <w:pStyle w:val="Heading3"/>
        <w:rPr>
          <w:rFonts w:ascii="Simplified Arabic" w:hAnsi="Simplified Arabic"/>
          <w:b/>
          <w:bCs/>
          <w:sz w:val="20"/>
          <w:szCs w:val="20"/>
          <w:rtl/>
        </w:rPr>
      </w:pPr>
      <w:r w:rsidRPr="00AD0BC1">
        <w:rPr>
          <w:rFonts w:ascii="Simplified Arabic" w:hAnsi="Simplified Arabic"/>
          <w:b/>
          <w:bCs/>
          <w:sz w:val="20"/>
          <w:szCs w:val="20"/>
          <w:rtl/>
        </w:rPr>
        <w:lastRenderedPageBreak/>
        <w:t xml:space="preserve">شكل </w:t>
      </w:r>
      <w:r w:rsidRPr="00AD0BC1">
        <w:rPr>
          <w:rFonts w:ascii="Simplified Arabic" w:hAnsi="Simplified Arabic"/>
          <w:b/>
          <w:bCs/>
          <w:sz w:val="20"/>
          <w:szCs w:val="20"/>
        </w:rPr>
        <w:t>)</w:t>
      </w:r>
      <w:r w:rsidRPr="00AD0BC1">
        <w:rPr>
          <w:rFonts w:ascii="Simplified Arabic" w:hAnsi="Simplified Arabic" w:hint="cs"/>
          <w:b/>
          <w:bCs/>
          <w:sz w:val="20"/>
          <w:szCs w:val="20"/>
          <w:rtl/>
        </w:rPr>
        <w:t>26</w:t>
      </w:r>
      <w:r w:rsidRPr="00AD0BC1">
        <w:rPr>
          <w:rFonts w:ascii="Simplified Arabic" w:hAnsi="Simplified Arabic"/>
          <w:b/>
          <w:bCs/>
          <w:sz w:val="20"/>
          <w:szCs w:val="20"/>
        </w:rPr>
        <w:t>(</w:t>
      </w:r>
      <w:r w:rsidRPr="00AD0BC1">
        <w:rPr>
          <w:rFonts w:ascii="Simplified Arabic" w:hAnsi="Simplified Arabic"/>
          <w:b/>
          <w:bCs/>
          <w:sz w:val="20"/>
          <w:szCs w:val="20"/>
          <w:rtl/>
        </w:rPr>
        <w:t xml:space="preserve">: النساء والرجال </w:t>
      </w:r>
      <w:r w:rsidRPr="00AD0BC1">
        <w:rPr>
          <w:rFonts w:ascii="Simplified Arabic" w:hAnsi="Simplified Arabic" w:hint="cs"/>
          <w:b/>
          <w:bCs/>
          <w:sz w:val="20"/>
          <w:szCs w:val="20"/>
          <w:rtl/>
        </w:rPr>
        <w:t>أعضاء النيابة العامة</w:t>
      </w:r>
      <w:r w:rsidRPr="00AD0BC1">
        <w:rPr>
          <w:rFonts w:ascii="Simplified Arabic" w:hAnsi="Simplified Arabic"/>
          <w:b/>
          <w:bCs/>
          <w:sz w:val="20"/>
          <w:szCs w:val="20"/>
          <w:rtl/>
        </w:rPr>
        <w:t xml:space="preserve"> حسب </w:t>
      </w:r>
      <w:proofErr w:type="spellStart"/>
      <w:r w:rsidRPr="00AD0BC1">
        <w:rPr>
          <w:rFonts w:ascii="Simplified Arabic" w:hAnsi="Simplified Arabic"/>
          <w:b/>
          <w:bCs/>
          <w:sz w:val="20"/>
          <w:szCs w:val="20"/>
          <w:rtl/>
        </w:rPr>
        <w:t>المنطقة،</w:t>
      </w:r>
      <w:proofErr w:type="spellEnd"/>
      <w:r w:rsidRPr="00AD0BC1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Pr="00AD0BC1">
        <w:rPr>
          <w:rFonts w:ascii="Simplified Arabic" w:hAnsi="Simplified Arabic" w:hint="cs"/>
          <w:b/>
          <w:bCs/>
          <w:sz w:val="20"/>
          <w:szCs w:val="20"/>
          <w:rtl/>
        </w:rPr>
        <w:t>2015</w:t>
      </w:r>
      <w:r w:rsidRPr="00AD0BC1">
        <w:rPr>
          <w:rFonts w:ascii="Simplified Arabic" w:hAnsi="Simplified Arabic"/>
          <w:b/>
          <w:bCs/>
          <w:sz w:val="20"/>
          <w:szCs w:val="20"/>
          <w:rtl/>
        </w:rPr>
        <w:t xml:space="preserve"> (توزيع نسبي</w:t>
      </w:r>
      <w:proofErr w:type="spellStart"/>
      <w:r w:rsidRPr="00AD0BC1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</w:p>
    <w:p w:rsidR="00DE3629" w:rsidRDefault="00DE3629" w:rsidP="00032DA3">
      <w:pPr>
        <w:pStyle w:val="Heading3"/>
        <w:bidi w:val="0"/>
        <w:rPr>
          <w:sz w:val="16"/>
          <w:szCs w:val="16"/>
          <w:rtl/>
        </w:rPr>
      </w:pPr>
      <w:r w:rsidRPr="00A12444">
        <w:rPr>
          <w:rFonts w:ascii="Arial" w:hAnsi="Arial" w:cs="Arial"/>
          <w:b/>
          <w:bCs/>
          <w:sz w:val="22"/>
          <w:szCs w:val="22"/>
        </w:rPr>
        <w:t>Figure (</w:t>
      </w:r>
      <w:r>
        <w:rPr>
          <w:rFonts w:ascii="Arial" w:hAnsi="Arial" w:cs="Arial"/>
          <w:b/>
          <w:bCs/>
          <w:sz w:val="22"/>
          <w:szCs w:val="22"/>
        </w:rPr>
        <w:t>26</w:t>
      </w:r>
      <w:r w:rsidRPr="00A12444">
        <w:rPr>
          <w:rFonts w:ascii="Arial" w:hAnsi="Arial" w:cs="Arial"/>
          <w:b/>
          <w:bCs/>
          <w:sz w:val="22"/>
          <w:szCs w:val="22"/>
        </w:rPr>
        <w:t xml:space="preserve">): </w:t>
      </w:r>
      <w:r w:rsidR="00032DA3">
        <w:rPr>
          <w:rFonts w:ascii="Arial" w:hAnsi="Arial" w:cs="Arial"/>
          <w:b/>
          <w:bCs/>
          <w:sz w:val="22"/>
          <w:szCs w:val="22"/>
        </w:rPr>
        <w:t>Women and Men Who are Public Prosecution Staff by Region, 2015 (Percentage Distribution)</w:t>
      </w:r>
    </w:p>
    <w:p w:rsidR="00032DA3" w:rsidRPr="00032DA3" w:rsidRDefault="00032DA3" w:rsidP="00032DA3">
      <w:pPr>
        <w:bidi w:val="0"/>
        <w:rPr>
          <w:sz w:val="20"/>
          <w:szCs w:val="20"/>
          <w:lang w:eastAsia="en-US"/>
        </w:rPr>
      </w:pPr>
    </w:p>
    <w:p w:rsidR="00DE3629" w:rsidRPr="00A12999" w:rsidRDefault="00DE3629" w:rsidP="00DE3629">
      <w:pPr>
        <w:bidi w:val="0"/>
        <w:rPr>
          <w:lang w:eastAsia="en-US"/>
        </w:rPr>
      </w:pPr>
      <w:r w:rsidRPr="00A12999">
        <w:rPr>
          <w:noProof/>
          <w:lang w:eastAsia="en-US"/>
        </w:rPr>
        <w:drawing>
          <wp:inline distT="0" distB="0" distL="0" distR="0">
            <wp:extent cx="4220798" cy="3268639"/>
            <wp:effectExtent l="19050" t="0" r="27352" b="7961"/>
            <wp:docPr id="7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E3629" w:rsidRPr="00A64C96" w:rsidRDefault="00DE3629" w:rsidP="00DE3629">
      <w:pPr>
        <w:pStyle w:val="Heading3"/>
        <w:bidi w:val="0"/>
        <w:rPr>
          <w:sz w:val="12"/>
          <w:szCs w:val="12"/>
        </w:rPr>
      </w:pPr>
    </w:p>
    <w:p w:rsidR="00DE3629" w:rsidRPr="00A0498D" w:rsidRDefault="00DE3629" w:rsidP="00DE3629">
      <w:pPr>
        <w:pStyle w:val="Heading1"/>
        <w:bidi w:val="0"/>
        <w:jc w:val="center"/>
        <w:rPr>
          <w:rFonts w:ascii="Arial" w:hAnsi="Arial"/>
          <w:color w:val="948A54" w:themeColor="background2" w:themeShade="80"/>
          <w:sz w:val="22"/>
          <w:szCs w:val="22"/>
        </w:rPr>
      </w:pPr>
      <w:r w:rsidRPr="00A0498D">
        <w:rPr>
          <w:rFonts w:ascii="Arial" w:hAnsi="Arial"/>
          <w:color w:val="948A54" w:themeColor="background2" w:themeShade="80"/>
          <w:sz w:val="22"/>
          <w:szCs w:val="22"/>
        </w:rPr>
        <w:t xml:space="preserve"> </w:t>
      </w:r>
    </w:p>
    <w:p w:rsidR="00DE3629" w:rsidRDefault="00DE3629" w:rsidP="00DE3629">
      <w:pPr>
        <w:ind w:left="-3" w:right="142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16</w:t>
      </w:r>
      <w:r w:rsidRPr="00A91C4F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7</w:t>
      </w:r>
      <w:r w:rsidRPr="00A91C4F">
        <w:rPr>
          <w:rFonts w:cs="Simplified Arabic" w:hint="cs"/>
          <w:sz w:val="20"/>
          <w:szCs w:val="20"/>
          <w:rtl/>
        </w:rPr>
        <w:t>%</w:t>
      </w:r>
      <w:proofErr w:type="spellEnd"/>
      <w:r w:rsidRPr="00A91C4F">
        <w:rPr>
          <w:rFonts w:cs="Simplified Arabic" w:hint="cs"/>
          <w:sz w:val="20"/>
          <w:szCs w:val="20"/>
          <w:rtl/>
        </w:rPr>
        <w:t xml:space="preserve"> من </w:t>
      </w:r>
      <w:r>
        <w:rPr>
          <w:rFonts w:cs="Simplified Arabic" w:hint="cs"/>
          <w:sz w:val="20"/>
          <w:szCs w:val="20"/>
          <w:rtl/>
        </w:rPr>
        <w:t>اعضاء النيابة</w:t>
      </w:r>
      <w:r w:rsidRPr="00A91C4F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 xml:space="preserve">العامة </w:t>
      </w:r>
      <w:r w:rsidRPr="00A91C4F">
        <w:rPr>
          <w:rFonts w:cs="Simplified Arabic" w:hint="cs"/>
          <w:sz w:val="20"/>
          <w:szCs w:val="20"/>
          <w:rtl/>
        </w:rPr>
        <w:t>في فلسطين</w:t>
      </w:r>
      <w:r>
        <w:rPr>
          <w:rFonts w:cs="Simplified Arabic" w:hint="cs"/>
          <w:sz w:val="20"/>
          <w:szCs w:val="20"/>
          <w:rtl/>
        </w:rPr>
        <w:t xml:space="preserve"> هن من النساء </w:t>
      </w:r>
      <w:r w:rsidRPr="00C72C3E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 xml:space="preserve">مقابل </w:t>
      </w:r>
      <w:r w:rsidRPr="00204DFF"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83.3</w:t>
      </w:r>
      <w:r w:rsidRPr="00204DFF">
        <w:rPr>
          <w:rFonts w:cs="Simplified Arabic" w:hint="cs"/>
          <w:sz w:val="20"/>
          <w:szCs w:val="20"/>
          <w:rtl/>
        </w:rPr>
        <w:t>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</w:t>
      </w:r>
      <w:r w:rsidRPr="00204DFF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6E1E66">
        <w:rPr>
          <w:rFonts w:cs="Simplified Arabic" w:hint="cs"/>
          <w:sz w:val="20"/>
          <w:szCs w:val="20"/>
          <w:rtl/>
        </w:rPr>
        <w:t>الرجال،</w:t>
      </w:r>
      <w:proofErr w:type="spellEnd"/>
      <w:r w:rsidR="006E1E66">
        <w:rPr>
          <w:rFonts w:cs="Simplified Arabic" w:hint="cs"/>
          <w:sz w:val="20"/>
          <w:szCs w:val="20"/>
          <w:rtl/>
        </w:rPr>
        <w:t xml:space="preserve"> وتزيد نسبة النساء أ</w:t>
      </w:r>
      <w:r>
        <w:rPr>
          <w:rFonts w:cs="Simplified Arabic" w:hint="cs"/>
          <w:sz w:val="20"/>
          <w:szCs w:val="20"/>
          <w:rtl/>
        </w:rPr>
        <w:t xml:space="preserve">عضاء النيابة العامة في الضفة الغربية عنها في قطاع غزة بنسبة قليلة جدا لتبلغ </w:t>
      </w:r>
      <w:proofErr w:type="spellStart"/>
      <w:r>
        <w:rPr>
          <w:rFonts w:cs="Simplified Arabic" w:hint="cs"/>
          <w:sz w:val="20"/>
          <w:szCs w:val="20"/>
          <w:rtl/>
        </w:rPr>
        <w:t>(17.0%،</w:t>
      </w:r>
      <w:proofErr w:type="spellEnd"/>
      <w:r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و15.9%)</w:t>
      </w:r>
      <w:proofErr w:type="spellEnd"/>
      <w:r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DE3629" w:rsidRPr="00204DFF" w:rsidRDefault="00DE3629" w:rsidP="00DE3629">
      <w:pPr>
        <w:ind w:left="281" w:right="360"/>
        <w:jc w:val="both"/>
        <w:rPr>
          <w:rFonts w:cs="Simplified Arabic"/>
          <w:sz w:val="20"/>
          <w:szCs w:val="20"/>
          <w:rtl/>
        </w:rPr>
      </w:pPr>
    </w:p>
    <w:p w:rsidR="00DE3629" w:rsidRPr="00A0498D" w:rsidRDefault="00DE3629" w:rsidP="00DE3629">
      <w:pPr>
        <w:tabs>
          <w:tab w:val="left" w:pos="49"/>
        </w:tabs>
        <w:ind w:left="49" w:right="540"/>
        <w:jc w:val="both"/>
        <w:rPr>
          <w:color w:val="948A54" w:themeColor="background2" w:themeShade="80"/>
          <w:sz w:val="12"/>
          <w:szCs w:val="12"/>
          <w:rtl/>
        </w:rPr>
      </w:pPr>
    </w:p>
    <w:p w:rsidR="00032DA3" w:rsidRDefault="00032DA3" w:rsidP="00032DA3">
      <w:pPr>
        <w:bidi w:val="0"/>
        <w:jc w:val="both"/>
        <w:rPr>
          <w:rFonts w:ascii="Calibri" w:hAnsi="Calibri"/>
          <w:sz w:val="20"/>
          <w:szCs w:val="20"/>
          <w:rtl/>
        </w:rPr>
      </w:pPr>
      <w:r w:rsidRPr="00032DA3">
        <w:rPr>
          <w:sz w:val="20"/>
          <w:szCs w:val="20"/>
          <w:rtl/>
        </w:rPr>
        <w:t>16.7</w:t>
      </w:r>
      <w:r>
        <w:rPr>
          <w:sz w:val="20"/>
          <w:szCs w:val="20"/>
        </w:rPr>
        <w:t xml:space="preserve"> percent of public prosecution staff were women compared with 83.3 </w:t>
      </w:r>
      <w:r>
        <w:rPr>
          <w:sz w:val="20"/>
          <w:szCs w:val="20"/>
          <w:lang w:val="en-IE"/>
        </w:rPr>
        <w:t>percent</w:t>
      </w:r>
      <w:r>
        <w:rPr>
          <w:sz w:val="20"/>
          <w:szCs w:val="20"/>
        </w:rPr>
        <w:t xml:space="preserve"> for men in Palestine. The percentage of public prosecution women staff is slightly higher in West Bank compared with Gaza Strip (17.0</w:t>
      </w:r>
      <w:r>
        <w:rPr>
          <w:sz w:val="20"/>
          <w:szCs w:val="20"/>
          <w:lang w:val="en-IE"/>
        </w:rPr>
        <w:t xml:space="preserve"> percent</w:t>
      </w:r>
      <w:r>
        <w:rPr>
          <w:sz w:val="20"/>
          <w:szCs w:val="20"/>
        </w:rPr>
        <w:t xml:space="preserve"> and 15.9</w:t>
      </w:r>
      <w:r>
        <w:rPr>
          <w:sz w:val="20"/>
          <w:szCs w:val="20"/>
          <w:lang w:val="en-IE"/>
        </w:rPr>
        <w:t xml:space="preserve"> percent</w:t>
      </w:r>
      <w:r w:rsidRPr="00F72FEB">
        <w:rPr>
          <w:sz w:val="20"/>
          <w:szCs w:val="20"/>
        </w:rPr>
        <w:t xml:space="preserve"> </w:t>
      </w:r>
      <w:r>
        <w:rPr>
          <w:sz w:val="20"/>
          <w:szCs w:val="20"/>
        </w:rPr>
        <w:t>respectively</w:t>
      </w:r>
      <w:r>
        <w:rPr>
          <w:sz w:val="20"/>
          <w:szCs w:val="20"/>
          <w:lang w:val="en-IE"/>
        </w:rPr>
        <w:t>)</w:t>
      </w:r>
      <w:r>
        <w:rPr>
          <w:rFonts w:ascii="Arial" w:hAnsi="Arial" w:cs="Arial"/>
          <w:sz w:val="20"/>
          <w:szCs w:val="20"/>
          <w:rtl/>
        </w:rPr>
        <w:t>.</w:t>
      </w:r>
    </w:p>
    <w:p w:rsidR="00AD0BC1" w:rsidRDefault="00AD0BC1">
      <w:pPr>
        <w:bidi w:val="0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b/>
          <w:bCs/>
          <w:sz w:val="18"/>
          <w:szCs w:val="18"/>
          <w:rtl/>
        </w:rPr>
        <w:br w:type="page"/>
      </w:r>
    </w:p>
    <w:p w:rsidR="009F4127" w:rsidRPr="00AD0BC1" w:rsidRDefault="00B55109" w:rsidP="00023056">
      <w:pPr>
        <w:pStyle w:val="Heading3"/>
        <w:rPr>
          <w:b/>
          <w:bCs/>
          <w:sz w:val="22"/>
          <w:szCs w:val="22"/>
          <w:rtl/>
        </w:rPr>
      </w:pPr>
      <w:r w:rsidRPr="00AD0BC1">
        <w:rPr>
          <w:rFonts w:hint="cs"/>
          <w:b/>
          <w:bCs/>
          <w:sz w:val="22"/>
          <w:szCs w:val="22"/>
          <w:rtl/>
        </w:rPr>
        <w:lastRenderedPageBreak/>
        <w:t xml:space="preserve">شكل </w:t>
      </w:r>
      <w:r w:rsidR="004110E0" w:rsidRPr="00AD0BC1">
        <w:rPr>
          <w:b/>
          <w:bCs/>
          <w:sz w:val="22"/>
          <w:szCs w:val="22"/>
        </w:rPr>
        <w:t>)</w:t>
      </w:r>
      <w:r w:rsidR="00023056" w:rsidRPr="00AD0BC1">
        <w:rPr>
          <w:rFonts w:hint="cs"/>
          <w:b/>
          <w:bCs/>
          <w:sz w:val="22"/>
          <w:szCs w:val="22"/>
          <w:rtl/>
        </w:rPr>
        <w:t>27</w:t>
      </w:r>
      <w:r w:rsidR="004110E0" w:rsidRPr="00AD0BC1">
        <w:rPr>
          <w:b/>
          <w:bCs/>
          <w:sz w:val="22"/>
          <w:szCs w:val="22"/>
        </w:rPr>
        <w:t>(</w:t>
      </w:r>
      <w:r w:rsidR="009F4127" w:rsidRPr="00AD0BC1">
        <w:rPr>
          <w:rFonts w:hint="cs"/>
          <w:b/>
          <w:bCs/>
          <w:sz w:val="22"/>
          <w:szCs w:val="22"/>
          <w:rtl/>
        </w:rPr>
        <w:t>:</w:t>
      </w:r>
      <w:r w:rsidR="0069677C" w:rsidRPr="00AD0BC1">
        <w:rPr>
          <w:rFonts w:hint="cs"/>
          <w:b/>
          <w:bCs/>
          <w:sz w:val="22"/>
          <w:szCs w:val="22"/>
          <w:rtl/>
        </w:rPr>
        <w:t xml:space="preserve"> النساء والرجال المهندس</w:t>
      </w:r>
      <w:r w:rsidR="003A07FD" w:rsidRPr="00AD0BC1">
        <w:rPr>
          <w:rFonts w:hint="cs"/>
          <w:b/>
          <w:bCs/>
          <w:sz w:val="22"/>
          <w:szCs w:val="22"/>
          <w:rtl/>
        </w:rPr>
        <w:t>و</w:t>
      </w:r>
      <w:r w:rsidR="00456FE2" w:rsidRPr="00AD0BC1">
        <w:rPr>
          <w:rFonts w:hint="cs"/>
          <w:b/>
          <w:bCs/>
          <w:sz w:val="22"/>
          <w:szCs w:val="22"/>
          <w:rtl/>
        </w:rPr>
        <w:t>ن</w:t>
      </w:r>
      <w:r w:rsidR="00182B40" w:rsidRPr="00AD0BC1">
        <w:rPr>
          <w:rFonts w:hint="cs"/>
          <w:b/>
          <w:bCs/>
          <w:sz w:val="22"/>
          <w:szCs w:val="22"/>
          <w:rtl/>
        </w:rPr>
        <w:t xml:space="preserve"> </w:t>
      </w:r>
      <w:r w:rsidR="009F4127" w:rsidRPr="00AD0BC1">
        <w:rPr>
          <w:rFonts w:hint="cs"/>
          <w:b/>
          <w:bCs/>
          <w:sz w:val="22"/>
          <w:szCs w:val="22"/>
          <w:rtl/>
        </w:rPr>
        <w:t xml:space="preserve">حسب </w:t>
      </w:r>
      <w:proofErr w:type="spellStart"/>
      <w:r w:rsidR="009F4127" w:rsidRPr="00AD0BC1">
        <w:rPr>
          <w:rFonts w:hint="cs"/>
          <w:b/>
          <w:bCs/>
          <w:sz w:val="22"/>
          <w:szCs w:val="22"/>
          <w:rtl/>
        </w:rPr>
        <w:t>المنطقة،</w:t>
      </w:r>
      <w:proofErr w:type="spellEnd"/>
      <w:r w:rsidR="009F4127" w:rsidRPr="00AD0BC1">
        <w:rPr>
          <w:rFonts w:hint="cs"/>
          <w:b/>
          <w:bCs/>
          <w:sz w:val="22"/>
          <w:szCs w:val="22"/>
          <w:rtl/>
        </w:rPr>
        <w:t xml:space="preserve"> </w:t>
      </w:r>
      <w:r w:rsidR="00566BD3" w:rsidRPr="00AD0BC1">
        <w:rPr>
          <w:rFonts w:hint="cs"/>
          <w:b/>
          <w:bCs/>
          <w:sz w:val="22"/>
          <w:szCs w:val="22"/>
          <w:rtl/>
        </w:rPr>
        <w:t>2015</w:t>
      </w:r>
      <w:r w:rsidR="002A76C5" w:rsidRPr="00AD0BC1">
        <w:rPr>
          <w:rFonts w:hint="cs"/>
          <w:b/>
          <w:bCs/>
          <w:sz w:val="22"/>
          <w:szCs w:val="22"/>
          <w:rtl/>
        </w:rPr>
        <w:t xml:space="preserve"> (توزيع نسبي</w:t>
      </w:r>
      <w:proofErr w:type="spellStart"/>
      <w:r w:rsidR="002A76C5" w:rsidRPr="00AD0BC1">
        <w:rPr>
          <w:rFonts w:hint="cs"/>
          <w:b/>
          <w:bCs/>
          <w:sz w:val="22"/>
          <w:szCs w:val="22"/>
          <w:rtl/>
        </w:rPr>
        <w:t>)</w:t>
      </w:r>
      <w:proofErr w:type="spellEnd"/>
    </w:p>
    <w:p w:rsidR="009F4127" w:rsidRPr="00AF5669" w:rsidRDefault="00E84505" w:rsidP="00F72FEB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AF5669">
        <w:rPr>
          <w:rFonts w:ascii="Arial" w:hAnsi="Arial" w:cs="Arial"/>
          <w:b/>
          <w:bCs/>
          <w:sz w:val="22"/>
          <w:szCs w:val="22"/>
        </w:rPr>
        <w:t>Figure</w:t>
      </w:r>
      <w:r w:rsidR="008D42F6" w:rsidRPr="00AF5669">
        <w:rPr>
          <w:rFonts w:ascii="Arial" w:hAnsi="Arial" w:cs="Arial"/>
          <w:b/>
          <w:bCs/>
          <w:sz w:val="22"/>
          <w:szCs w:val="22"/>
        </w:rPr>
        <w:t xml:space="preserve"> </w:t>
      </w:r>
      <w:r w:rsidR="004110E0" w:rsidRPr="00AF5669">
        <w:rPr>
          <w:rFonts w:ascii="Arial" w:hAnsi="Arial" w:cs="Arial"/>
          <w:b/>
          <w:bCs/>
          <w:sz w:val="22"/>
          <w:szCs w:val="22"/>
        </w:rPr>
        <w:t>(</w:t>
      </w:r>
      <w:r w:rsidR="00023056" w:rsidRPr="00AF5669">
        <w:rPr>
          <w:rFonts w:ascii="Arial" w:hAnsi="Arial" w:cs="Arial"/>
          <w:b/>
          <w:bCs/>
          <w:sz w:val="22"/>
          <w:szCs w:val="22"/>
        </w:rPr>
        <w:t>27</w:t>
      </w:r>
      <w:r w:rsidR="004110E0" w:rsidRPr="00AF5669">
        <w:rPr>
          <w:rFonts w:ascii="Arial" w:hAnsi="Arial" w:cs="Arial"/>
          <w:b/>
          <w:bCs/>
          <w:sz w:val="22"/>
          <w:szCs w:val="22"/>
        </w:rPr>
        <w:t>)</w:t>
      </w:r>
      <w:r w:rsidR="009F4127" w:rsidRPr="00AF5669">
        <w:rPr>
          <w:rFonts w:ascii="Arial" w:hAnsi="Arial" w:cs="Arial"/>
          <w:b/>
          <w:bCs/>
          <w:sz w:val="22"/>
          <w:szCs w:val="22"/>
        </w:rPr>
        <w:t>:</w:t>
      </w:r>
      <w:r w:rsidR="00E90CAA" w:rsidRPr="00AF5669">
        <w:rPr>
          <w:rFonts w:ascii="Arial" w:hAnsi="Arial" w:cs="Arial"/>
          <w:b/>
          <w:bCs/>
          <w:sz w:val="22"/>
          <w:szCs w:val="22"/>
        </w:rPr>
        <w:t xml:space="preserve"> </w:t>
      </w:r>
      <w:r w:rsidR="0069677C" w:rsidRPr="00AF5669">
        <w:rPr>
          <w:rFonts w:ascii="Arial" w:hAnsi="Arial" w:cs="Arial"/>
          <w:b/>
          <w:bCs/>
          <w:sz w:val="22"/>
          <w:szCs w:val="22"/>
        </w:rPr>
        <w:t xml:space="preserve">Women and </w:t>
      </w:r>
      <w:r w:rsidR="0085334A" w:rsidRPr="00AF5669">
        <w:rPr>
          <w:rFonts w:ascii="Arial" w:hAnsi="Arial" w:cs="Arial"/>
          <w:b/>
          <w:bCs/>
          <w:sz w:val="22"/>
          <w:szCs w:val="22"/>
        </w:rPr>
        <w:t>M</w:t>
      </w:r>
      <w:r w:rsidR="0069677C" w:rsidRPr="00AF5669">
        <w:rPr>
          <w:rFonts w:ascii="Arial" w:hAnsi="Arial" w:cs="Arial"/>
          <w:b/>
          <w:bCs/>
          <w:sz w:val="22"/>
          <w:szCs w:val="22"/>
        </w:rPr>
        <w:t xml:space="preserve">en </w:t>
      </w:r>
      <w:r w:rsidR="0085334A" w:rsidRPr="00AF5669">
        <w:rPr>
          <w:rFonts w:ascii="Arial" w:hAnsi="Arial" w:cs="Arial"/>
          <w:b/>
          <w:bCs/>
          <w:sz w:val="22"/>
          <w:szCs w:val="22"/>
        </w:rPr>
        <w:t>E</w:t>
      </w:r>
      <w:r w:rsidR="00EF3BED" w:rsidRPr="00AF5669">
        <w:rPr>
          <w:rFonts w:ascii="Arial" w:hAnsi="Arial" w:cs="Arial"/>
          <w:b/>
          <w:bCs/>
          <w:sz w:val="22"/>
          <w:szCs w:val="22"/>
        </w:rPr>
        <w:t>ngineers</w:t>
      </w:r>
      <w:r w:rsidR="009F4127" w:rsidRPr="00AF5669">
        <w:rPr>
          <w:rFonts w:ascii="Arial" w:hAnsi="Arial" w:cs="Arial"/>
          <w:b/>
          <w:bCs/>
          <w:sz w:val="22"/>
          <w:szCs w:val="22"/>
        </w:rPr>
        <w:t xml:space="preserve"> by</w:t>
      </w:r>
    </w:p>
    <w:p w:rsidR="002A76C5" w:rsidRPr="00AF5669" w:rsidRDefault="0085334A" w:rsidP="00AF5669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AF5669">
        <w:rPr>
          <w:rFonts w:ascii="Arial" w:hAnsi="Arial" w:cs="Arial"/>
          <w:b/>
          <w:bCs/>
          <w:sz w:val="22"/>
          <w:szCs w:val="22"/>
        </w:rPr>
        <w:t>R</w:t>
      </w:r>
      <w:r w:rsidR="009F4127" w:rsidRPr="00AF5669">
        <w:rPr>
          <w:rFonts w:ascii="Arial" w:hAnsi="Arial" w:cs="Arial"/>
          <w:b/>
          <w:bCs/>
          <w:sz w:val="22"/>
          <w:szCs w:val="22"/>
        </w:rPr>
        <w:t xml:space="preserve">egion, </w:t>
      </w:r>
      <w:r w:rsidR="00566BD3" w:rsidRPr="00AF5669">
        <w:rPr>
          <w:rFonts w:ascii="Arial" w:hAnsi="Arial" w:cs="Arial"/>
          <w:b/>
          <w:bCs/>
          <w:sz w:val="22"/>
          <w:szCs w:val="22"/>
        </w:rPr>
        <w:t>2015</w:t>
      </w:r>
      <w:r w:rsidR="002A76C5" w:rsidRPr="00AF5669">
        <w:rPr>
          <w:rFonts w:ascii="Arial" w:hAnsi="Arial" w:cs="Arial"/>
          <w:b/>
          <w:bCs/>
          <w:sz w:val="22"/>
          <w:szCs w:val="22"/>
        </w:rPr>
        <w:t xml:space="preserve"> (Percent</w:t>
      </w:r>
      <w:r w:rsidR="00CE7A65" w:rsidRPr="00AF5669">
        <w:rPr>
          <w:rFonts w:ascii="Arial" w:hAnsi="Arial" w:cs="Arial"/>
          <w:b/>
          <w:bCs/>
          <w:sz w:val="22"/>
          <w:szCs w:val="22"/>
        </w:rPr>
        <w:t>age</w:t>
      </w:r>
      <w:r w:rsidR="002A76C5" w:rsidRPr="00AF5669">
        <w:rPr>
          <w:rFonts w:ascii="Arial" w:hAnsi="Arial" w:cs="Arial"/>
          <w:b/>
          <w:bCs/>
          <w:sz w:val="22"/>
          <w:szCs w:val="22"/>
        </w:rPr>
        <w:t xml:space="preserve"> </w:t>
      </w:r>
      <w:r w:rsidRPr="00AF5669">
        <w:rPr>
          <w:rFonts w:ascii="Arial" w:hAnsi="Arial" w:cs="Arial"/>
          <w:b/>
          <w:bCs/>
          <w:sz w:val="22"/>
          <w:szCs w:val="22"/>
        </w:rPr>
        <w:t>D</w:t>
      </w:r>
      <w:r w:rsidR="002A76C5" w:rsidRPr="00AF5669">
        <w:rPr>
          <w:rFonts w:ascii="Arial" w:hAnsi="Arial" w:cs="Arial"/>
          <w:b/>
          <w:bCs/>
          <w:sz w:val="22"/>
          <w:szCs w:val="22"/>
        </w:rPr>
        <w:t>istribution)</w:t>
      </w:r>
    </w:p>
    <w:p w:rsidR="00A64C96" w:rsidRPr="00566BD3" w:rsidRDefault="00566BD3" w:rsidP="00566BD3">
      <w:pPr>
        <w:tabs>
          <w:tab w:val="left" w:pos="2450"/>
        </w:tabs>
        <w:bidi w:val="0"/>
        <w:rPr>
          <w:b/>
          <w:bCs/>
          <w:sz w:val="12"/>
          <w:szCs w:val="12"/>
          <w:lang w:eastAsia="en-US"/>
        </w:rPr>
      </w:pPr>
      <w:r>
        <w:rPr>
          <w:sz w:val="12"/>
          <w:szCs w:val="12"/>
          <w:lang w:eastAsia="en-US"/>
        </w:rPr>
        <w:tab/>
      </w:r>
    </w:p>
    <w:p w:rsidR="009F4127" w:rsidRPr="00204DFF" w:rsidRDefault="00740D14" w:rsidP="00204DFF">
      <w:pPr>
        <w:ind w:left="30"/>
        <w:jc w:val="center"/>
        <w:rPr>
          <w:rFonts w:cs="Simplified Arabic"/>
          <w:sz w:val="12"/>
          <w:szCs w:val="12"/>
          <w:rtl/>
          <w:lang w:eastAsia="en-US"/>
        </w:rPr>
      </w:pPr>
      <w:r w:rsidRPr="00204DFF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32602" cy="3077570"/>
            <wp:effectExtent l="19050" t="0" r="10748" b="8530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F4127" w:rsidRPr="00204DFF" w:rsidRDefault="009F4127" w:rsidP="00204DFF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9F4127" w:rsidRPr="00204DFF" w:rsidRDefault="00566BD3" w:rsidP="00566BD3">
      <w:pPr>
        <w:ind w:left="281" w:right="360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>21</w:t>
      </w:r>
      <w:r w:rsidR="00A278EE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1</w:t>
      </w:r>
      <w:r w:rsidR="009F4127" w:rsidRPr="00204DFF">
        <w:rPr>
          <w:rFonts w:cs="Simplified Arabic" w:hint="cs"/>
          <w:sz w:val="20"/>
          <w:szCs w:val="20"/>
          <w:rtl/>
        </w:rPr>
        <w:t xml:space="preserve">% من </w:t>
      </w:r>
      <w:r w:rsidR="00AA156F" w:rsidRPr="00204DFF">
        <w:rPr>
          <w:rFonts w:cs="Simplified Arabic" w:hint="cs"/>
          <w:sz w:val="20"/>
          <w:szCs w:val="20"/>
          <w:rtl/>
        </w:rPr>
        <w:t xml:space="preserve">المهندسين </w:t>
      </w:r>
      <w:r w:rsidR="00676DD6">
        <w:rPr>
          <w:rFonts w:cs="Simplified Arabic" w:hint="cs"/>
          <w:sz w:val="20"/>
          <w:szCs w:val="20"/>
          <w:rtl/>
        </w:rPr>
        <w:t>المسجلين</w:t>
      </w:r>
      <w:r w:rsidR="00AA156F" w:rsidRPr="00204DFF">
        <w:rPr>
          <w:rFonts w:cs="Simplified Arabic" w:hint="cs"/>
          <w:sz w:val="20"/>
          <w:szCs w:val="20"/>
          <w:rtl/>
        </w:rPr>
        <w:t xml:space="preserve"> في </w:t>
      </w:r>
      <w:r w:rsidR="0069677C">
        <w:rPr>
          <w:rFonts w:cs="Simplified Arabic" w:hint="cs"/>
          <w:sz w:val="20"/>
          <w:szCs w:val="20"/>
          <w:rtl/>
        </w:rPr>
        <w:t xml:space="preserve">نقابة المهندسين </w:t>
      </w:r>
      <w:r w:rsidR="00FC5077">
        <w:rPr>
          <w:rFonts w:cs="Simplified Arabic" w:hint="cs"/>
          <w:sz w:val="20"/>
          <w:szCs w:val="20"/>
          <w:rtl/>
        </w:rPr>
        <w:t>في فلسطين</w:t>
      </w:r>
      <w:r w:rsidR="00633B8A" w:rsidRPr="00204DFF">
        <w:rPr>
          <w:rFonts w:cs="Simplified Arabic" w:hint="cs"/>
          <w:sz w:val="20"/>
          <w:szCs w:val="20"/>
          <w:rtl/>
        </w:rPr>
        <w:t xml:space="preserve"> هن</w:t>
      </w:r>
      <w:r w:rsidR="0069677C">
        <w:rPr>
          <w:rFonts w:cs="Simplified Arabic" w:hint="cs"/>
          <w:sz w:val="20"/>
          <w:szCs w:val="20"/>
          <w:rtl/>
        </w:rPr>
        <w:t xml:space="preserve"> من ال</w:t>
      </w:r>
      <w:r w:rsidR="009F4127" w:rsidRPr="00204DFF">
        <w:rPr>
          <w:rFonts w:cs="Simplified Arabic" w:hint="cs"/>
          <w:sz w:val="20"/>
          <w:szCs w:val="20"/>
          <w:rtl/>
        </w:rPr>
        <w:t xml:space="preserve">نساء، مقارنة </w:t>
      </w:r>
      <w:r w:rsidR="0085334A">
        <w:rPr>
          <w:rFonts w:cs="Simplified Arabic" w:hint="cs"/>
          <w:sz w:val="20"/>
          <w:szCs w:val="20"/>
          <w:rtl/>
        </w:rPr>
        <w:t>بما نسبته</w:t>
      </w:r>
      <w:r w:rsidR="009F4127" w:rsidRPr="00204DFF">
        <w:rPr>
          <w:rFonts w:cs="Simplified Arabic" w:hint="cs"/>
          <w:sz w:val="20"/>
          <w:szCs w:val="20"/>
          <w:rtl/>
        </w:rPr>
        <w:t xml:space="preserve"> </w:t>
      </w:r>
      <w:r w:rsidR="00182B40">
        <w:rPr>
          <w:rFonts w:cs="Simplified Arabic" w:hint="cs"/>
          <w:sz w:val="20"/>
          <w:szCs w:val="20"/>
          <w:rtl/>
        </w:rPr>
        <w:t>7</w:t>
      </w:r>
      <w:r>
        <w:rPr>
          <w:rFonts w:cs="Simplified Arabic" w:hint="cs"/>
          <w:sz w:val="20"/>
          <w:szCs w:val="20"/>
          <w:rtl/>
        </w:rPr>
        <w:t>8</w:t>
      </w:r>
      <w:r w:rsidR="00633B8A" w:rsidRPr="00204DFF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9</w:t>
      </w:r>
      <w:r w:rsidR="009F4127" w:rsidRPr="00204DFF">
        <w:rPr>
          <w:rFonts w:cs="Simplified Arabic" w:hint="cs"/>
          <w:sz w:val="20"/>
          <w:szCs w:val="20"/>
          <w:rtl/>
        </w:rPr>
        <w:t>%</w:t>
      </w:r>
      <w:r w:rsidR="0069677C">
        <w:rPr>
          <w:rFonts w:cs="Simplified Arabic" w:hint="cs"/>
          <w:sz w:val="20"/>
          <w:szCs w:val="20"/>
          <w:rtl/>
        </w:rPr>
        <w:t xml:space="preserve"> من</w:t>
      </w:r>
      <w:r w:rsidR="009F4127" w:rsidRPr="00204DFF">
        <w:rPr>
          <w:rFonts w:cs="Simplified Arabic" w:hint="cs"/>
          <w:sz w:val="20"/>
          <w:szCs w:val="20"/>
          <w:rtl/>
        </w:rPr>
        <w:t xml:space="preserve"> </w:t>
      </w:r>
      <w:r w:rsidR="0069677C">
        <w:rPr>
          <w:rFonts w:cs="Simplified Arabic" w:hint="cs"/>
          <w:sz w:val="20"/>
          <w:szCs w:val="20"/>
          <w:rtl/>
        </w:rPr>
        <w:t>ال</w:t>
      </w:r>
      <w:r w:rsidR="009F4127" w:rsidRPr="00204DFF">
        <w:rPr>
          <w:rFonts w:cs="Simplified Arabic" w:hint="cs"/>
          <w:sz w:val="20"/>
          <w:szCs w:val="20"/>
          <w:rtl/>
        </w:rPr>
        <w:t>رجال</w:t>
      </w:r>
      <w:r w:rsidR="00633B8A" w:rsidRPr="00204DFF">
        <w:rPr>
          <w:rFonts w:cs="Simplified Arabic" w:hint="cs"/>
          <w:sz w:val="20"/>
          <w:szCs w:val="20"/>
          <w:rtl/>
        </w:rPr>
        <w:t>.</w:t>
      </w:r>
    </w:p>
    <w:p w:rsidR="009F4127" w:rsidRPr="00204DFF" w:rsidRDefault="009F4127" w:rsidP="00204DFF">
      <w:pPr>
        <w:ind w:left="210"/>
        <w:jc w:val="center"/>
        <w:rPr>
          <w:rFonts w:cs="Simplified Arabic"/>
          <w:sz w:val="20"/>
          <w:szCs w:val="20"/>
          <w:rtl/>
        </w:rPr>
      </w:pPr>
    </w:p>
    <w:p w:rsidR="00A45548" w:rsidRPr="00676DD6" w:rsidRDefault="00566BD3" w:rsidP="00566BD3">
      <w:pPr>
        <w:pStyle w:val="BodyText"/>
        <w:bidi w:val="0"/>
        <w:ind w:left="360" w:right="281"/>
        <w:jc w:val="both"/>
        <w:rPr>
          <w:rFonts w:cs="Times New Roman"/>
          <w:sz w:val="20"/>
          <w:szCs w:val="20"/>
        </w:rPr>
      </w:pPr>
      <w:r>
        <w:rPr>
          <w:rFonts w:cs="Times New Roman" w:hint="cs"/>
          <w:sz w:val="20"/>
          <w:szCs w:val="20"/>
          <w:rtl/>
        </w:rPr>
        <w:t>21</w:t>
      </w:r>
      <w:r w:rsidR="00A45548" w:rsidRPr="00676DD6">
        <w:rPr>
          <w:rFonts w:cs="Times New Roman"/>
          <w:sz w:val="20"/>
          <w:szCs w:val="20"/>
        </w:rPr>
        <w:t>.</w:t>
      </w:r>
      <w:r>
        <w:rPr>
          <w:rFonts w:cs="Times New Roman" w:hint="cs"/>
          <w:sz w:val="20"/>
          <w:szCs w:val="20"/>
          <w:rtl/>
        </w:rPr>
        <w:t>1</w:t>
      </w:r>
      <w:r w:rsidR="00A45548" w:rsidRPr="00676DD6">
        <w:rPr>
          <w:rFonts w:cs="Times New Roman"/>
          <w:sz w:val="20"/>
          <w:szCs w:val="20"/>
        </w:rPr>
        <w:t xml:space="preserve"> percent of</w:t>
      </w:r>
      <w:r w:rsidR="00676DD6" w:rsidRPr="00676DD6">
        <w:rPr>
          <w:rFonts w:cs="Times New Roman" w:hint="cs"/>
          <w:sz w:val="20"/>
          <w:szCs w:val="20"/>
          <w:rtl/>
        </w:rPr>
        <w:t xml:space="preserve"> </w:t>
      </w:r>
      <w:r w:rsidR="00676DD6" w:rsidRPr="00676DD6">
        <w:rPr>
          <w:rFonts w:cs="Times New Roman"/>
          <w:sz w:val="20"/>
          <w:szCs w:val="20"/>
        </w:rPr>
        <w:t>registered</w:t>
      </w:r>
      <w:r w:rsidR="00A45548" w:rsidRPr="00676DD6">
        <w:rPr>
          <w:rFonts w:cs="Times New Roman"/>
          <w:sz w:val="20"/>
          <w:szCs w:val="20"/>
        </w:rPr>
        <w:t xml:space="preserve"> engineers</w:t>
      </w:r>
      <w:r w:rsidR="0069677C">
        <w:rPr>
          <w:rFonts w:cs="Times New Roman"/>
          <w:sz w:val="20"/>
          <w:szCs w:val="20"/>
        </w:rPr>
        <w:t xml:space="preserve"> in Palestinian </w:t>
      </w:r>
      <w:r w:rsidR="00A15060">
        <w:rPr>
          <w:rFonts w:cs="Times New Roman"/>
          <w:sz w:val="20"/>
          <w:szCs w:val="20"/>
        </w:rPr>
        <w:t>E</w:t>
      </w:r>
      <w:r w:rsidR="0069677C">
        <w:rPr>
          <w:rFonts w:cs="Times New Roman"/>
          <w:sz w:val="20"/>
          <w:szCs w:val="20"/>
        </w:rPr>
        <w:t>ngineer</w:t>
      </w:r>
      <w:r w:rsidR="008D3110">
        <w:rPr>
          <w:rFonts w:cs="Times New Roman"/>
          <w:sz w:val="20"/>
          <w:szCs w:val="20"/>
        </w:rPr>
        <w:t>ing</w:t>
      </w:r>
      <w:r w:rsidR="0069677C">
        <w:rPr>
          <w:rFonts w:cs="Times New Roman"/>
          <w:sz w:val="20"/>
          <w:szCs w:val="20"/>
        </w:rPr>
        <w:t xml:space="preserve"> </w:t>
      </w:r>
      <w:r w:rsidR="008D3110">
        <w:rPr>
          <w:rFonts w:cs="Times New Roman"/>
          <w:sz w:val="20"/>
          <w:szCs w:val="20"/>
        </w:rPr>
        <w:t>Association</w:t>
      </w:r>
      <w:r w:rsidR="0069677C">
        <w:rPr>
          <w:rFonts w:cs="Times New Roman"/>
          <w:sz w:val="20"/>
          <w:szCs w:val="20"/>
        </w:rPr>
        <w:t xml:space="preserve"> are</w:t>
      </w:r>
      <w:r w:rsidR="00A45548" w:rsidRPr="00676DD6">
        <w:rPr>
          <w:rFonts w:cs="Times New Roman"/>
          <w:sz w:val="20"/>
          <w:szCs w:val="20"/>
        </w:rPr>
        <w:t xml:space="preserve"> women compared to </w:t>
      </w:r>
      <w:r w:rsidR="00182B40">
        <w:rPr>
          <w:rFonts w:cs="Times New Roman" w:hint="cs"/>
          <w:sz w:val="20"/>
          <w:szCs w:val="20"/>
          <w:rtl/>
        </w:rPr>
        <w:t>7</w:t>
      </w:r>
      <w:r>
        <w:rPr>
          <w:rFonts w:cs="Times New Roman" w:hint="cs"/>
          <w:sz w:val="20"/>
          <w:szCs w:val="20"/>
          <w:rtl/>
        </w:rPr>
        <w:t>8</w:t>
      </w:r>
      <w:r w:rsidR="00A45548" w:rsidRPr="00676DD6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>9</w:t>
      </w:r>
      <w:r w:rsidR="00A45548" w:rsidRPr="00676DD6">
        <w:rPr>
          <w:rFonts w:cs="Times New Roman"/>
          <w:sz w:val="20"/>
          <w:szCs w:val="20"/>
        </w:rPr>
        <w:t xml:space="preserve"> percent for men.</w:t>
      </w:r>
    </w:p>
    <w:p w:rsidR="003C3E37" w:rsidRPr="00804649" w:rsidRDefault="009F4127" w:rsidP="00023056">
      <w:pPr>
        <w:pStyle w:val="Heading3"/>
        <w:rPr>
          <w:b/>
          <w:bCs/>
          <w:sz w:val="20"/>
          <w:szCs w:val="20"/>
          <w:rtl/>
        </w:rPr>
      </w:pPr>
      <w:r>
        <w:rPr>
          <w:sz w:val="20"/>
          <w:szCs w:val="20"/>
        </w:rPr>
        <w:br w:type="page"/>
      </w:r>
      <w:r w:rsidR="00B55109" w:rsidRPr="00804649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 w:rsidRPr="00804649">
        <w:rPr>
          <w:b/>
          <w:bCs/>
          <w:sz w:val="20"/>
          <w:szCs w:val="20"/>
        </w:rPr>
        <w:t>)</w:t>
      </w:r>
      <w:r w:rsidR="00023056">
        <w:rPr>
          <w:rFonts w:hint="cs"/>
          <w:b/>
          <w:bCs/>
          <w:sz w:val="20"/>
          <w:szCs w:val="20"/>
          <w:rtl/>
        </w:rPr>
        <w:t>28</w:t>
      </w:r>
      <w:r w:rsidR="004110E0" w:rsidRPr="00804649">
        <w:rPr>
          <w:b/>
          <w:bCs/>
          <w:sz w:val="20"/>
          <w:szCs w:val="20"/>
        </w:rPr>
        <w:t>(</w:t>
      </w:r>
      <w:r w:rsidR="003C3E37" w:rsidRPr="00804649">
        <w:rPr>
          <w:rFonts w:hint="cs"/>
          <w:b/>
          <w:bCs/>
          <w:sz w:val="20"/>
          <w:szCs w:val="20"/>
          <w:rtl/>
        </w:rPr>
        <w:t>:</w:t>
      </w:r>
      <w:r w:rsidR="00AA79BC" w:rsidRPr="00804649">
        <w:rPr>
          <w:rFonts w:hint="cs"/>
          <w:b/>
          <w:bCs/>
          <w:sz w:val="20"/>
          <w:szCs w:val="20"/>
          <w:rtl/>
        </w:rPr>
        <w:t xml:space="preserve"> </w:t>
      </w:r>
      <w:r w:rsidR="00BC4082" w:rsidRPr="00804649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177F81" w:rsidRPr="00804649">
        <w:rPr>
          <w:rFonts w:hint="cs"/>
          <w:b/>
          <w:bCs/>
          <w:sz w:val="20"/>
          <w:szCs w:val="20"/>
          <w:rtl/>
        </w:rPr>
        <w:t>الصحفيون</w:t>
      </w:r>
      <w:r w:rsidR="001218AB" w:rsidRPr="00804649">
        <w:rPr>
          <w:rFonts w:hint="cs"/>
          <w:b/>
          <w:bCs/>
          <w:sz w:val="20"/>
          <w:szCs w:val="20"/>
          <w:rtl/>
        </w:rPr>
        <w:t xml:space="preserve"> ورؤساء التحرير</w:t>
      </w:r>
      <w:r w:rsidR="003C3E37" w:rsidRPr="00804649">
        <w:rPr>
          <w:rFonts w:hint="cs"/>
          <w:b/>
          <w:bCs/>
          <w:sz w:val="20"/>
          <w:szCs w:val="20"/>
          <w:rtl/>
        </w:rPr>
        <w:t xml:space="preserve"> </w:t>
      </w:r>
      <w:r w:rsidR="001218AB" w:rsidRPr="00804649">
        <w:rPr>
          <w:rFonts w:hint="cs"/>
          <w:b/>
          <w:bCs/>
          <w:sz w:val="20"/>
          <w:szCs w:val="20"/>
          <w:rtl/>
        </w:rPr>
        <w:t>حسب المنطقة</w:t>
      </w:r>
      <w:r w:rsidR="003C3E37" w:rsidRPr="00804649">
        <w:rPr>
          <w:rFonts w:hint="cs"/>
          <w:b/>
          <w:bCs/>
          <w:sz w:val="20"/>
          <w:szCs w:val="20"/>
          <w:rtl/>
        </w:rPr>
        <w:t xml:space="preserve">، </w:t>
      </w:r>
      <w:r w:rsidR="00F02B25" w:rsidRPr="00804649">
        <w:rPr>
          <w:rFonts w:hint="cs"/>
          <w:b/>
          <w:bCs/>
          <w:sz w:val="20"/>
          <w:szCs w:val="20"/>
          <w:rtl/>
        </w:rPr>
        <w:t>2015</w:t>
      </w:r>
      <w:r w:rsidR="002A76C5" w:rsidRPr="00804649">
        <w:rPr>
          <w:rFonts w:hint="cs"/>
          <w:b/>
          <w:bCs/>
          <w:sz w:val="20"/>
          <w:szCs w:val="20"/>
          <w:rtl/>
        </w:rPr>
        <w:t xml:space="preserve"> (توزيع نسبي)</w:t>
      </w:r>
    </w:p>
    <w:p w:rsidR="002A76C5" w:rsidRPr="00AF5669" w:rsidRDefault="00E84505" w:rsidP="00DE3629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AF5669">
        <w:rPr>
          <w:rFonts w:ascii="Arial" w:hAnsi="Arial" w:cs="Arial"/>
          <w:b/>
          <w:bCs/>
          <w:sz w:val="22"/>
          <w:szCs w:val="22"/>
        </w:rPr>
        <w:t>Figure</w:t>
      </w:r>
      <w:r w:rsidR="008D42F6" w:rsidRPr="00AF5669">
        <w:rPr>
          <w:rFonts w:ascii="Arial" w:hAnsi="Arial" w:cs="Arial"/>
          <w:b/>
          <w:bCs/>
          <w:sz w:val="22"/>
          <w:szCs w:val="22"/>
        </w:rPr>
        <w:t xml:space="preserve"> </w:t>
      </w:r>
      <w:r w:rsidR="004110E0" w:rsidRPr="00AF5669">
        <w:rPr>
          <w:rFonts w:ascii="Arial" w:hAnsi="Arial" w:cs="Arial"/>
          <w:b/>
          <w:bCs/>
          <w:sz w:val="22"/>
          <w:szCs w:val="22"/>
        </w:rPr>
        <w:t>(</w:t>
      </w:r>
      <w:r w:rsidR="00023056" w:rsidRPr="00AF5669">
        <w:rPr>
          <w:rFonts w:ascii="Arial" w:hAnsi="Arial" w:cs="Arial"/>
          <w:b/>
          <w:bCs/>
          <w:sz w:val="22"/>
          <w:szCs w:val="22"/>
        </w:rPr>
        <w:t>28</w:t>
      </w:r>
      <w:r w:rsidR="004110E0" w:rsidRPr="00AF5669">
        <w:rPr>
          <w:rFonts w:ascii="Arial" w:hAnsi="Arial" w:cs="Arial"/>
          <w:b/>
          <w:bCs/>
          <w:sz w:val="22"/>
          <w:szCs w:val="22"/>
        </w:rPr>
        <w:t>)</w:t>
      </w:r>
      <w:r w:rsidR="003C3E37" w:rsidRPr="00AF5669">
        <w:rPr>
          <w:rFonts w:ascii="Arial" w:hAnsi="Arial" w:cs="Arial"/>
          <w:b/>
          <w:bCs/>
          <w:sz w:val="22"/>
          <w:szCs w:val="22"/>
        </w:rPr>
        <w:t xml:space="preserve">: </w:t>
      </w:r>
      <w:r w:rsidR="00BC4082" w:rsidRPr="00AF5669">
        <w:rPr>
          <w:rFonts w:ascii="Arial" w:hAnsi="Arial" w:cs="Arial"/>
          <w:b/>
          <w:bCs/>
          <w:sz w:val="22"/>
          <w:szCs w:val="22"/>
        </w:rPr>
        <w:t xml:space="preserve">Women and Men </w:t>
      </w:r>
      <w:r w:rsidR="0085334A" w:rsidRPr="00AF5669">
        <w:rPr>
          <w:rFonts w:ascii="Arial" w:hAnsi="Arial" w:cs="Arial"/>
          <w:b/>
          <w:bCs/>
          <w:sz w:val="22"/>
          <w:szCs w:val="22"/>
        </w:rPr>
        <w:t>J</w:t>
      </w:r>
      <w:r w:rsidR="00231490" w:rsidRPr="00AF5669">
        <w:rPr>
          <w:rFonts w:ascii="Arial" w:hAnsi="Arial" w:cs="Arial"/>
          <w:b/>
          <w:bCs/>
          <w:sz w:val="22"/>
          <w:szCs w:val="22"/>
        </w:rPr>
        <w:t xml:space="preserve">ournalists and </w:t>
      </w:r>
      <w:r w:rsidR="00DE3629" w:rsidRPr="00DE3629">
        <w:rPr>
          <w:rFonts w:ascii="Arial" w:hAnsi="Arial" w:cs="Arial"/>
          <w:b/>
          <w:bCs/>
          <w:sz w:val="22"/>
          <w:szCs w:val="22"/>
        </w:rPr>
        <w:t>Editor in Chief</w:t>
      </w:r>
      <w:r w:rsidR="00DE3629" w:rsidRPr="00AF5669" w:rsidDel="00DE3629">
        <w:rPr>
          <w:rFonts w:ascii="Arial" w:hAnsi="Arial" w:cs="Arial"/>
          <w:b/>
          <w:bCs/>
          <w:sz w:val="22"/>
          <w:szCs w:val="22"/>
        </w:rPr>
        <w:t xml:space="preserve"> </w:t>
      </w:r>
      <w:r w:rsidR="001218AB" w:rsidRPr="00AF5669">
        <w:rPr>
          <w:rFonts w:ascii="Arial" w:hAnsi="Arial" w:cs="Arial"/>
          <w:b/>
          <w:bCs/>
          <w:sz w:val="22"/>
          <w:szCs w:val="22"/>
        </w:rPr>
        <w:t xml:space="preserve">by </w:t>
      </w:r>
      <w:r w:rsidR="0085334A" w:rsidRPr="00AF5669">
        <w:rPr>
          <w:rFonts w:ascii="Arial" w:hAnsi="Arial" w:cs="Arial"/>
          <w:b/>
          <w:bCs/>
          <w:sz w:val="22"/>
          <w:szCs w:val="22"/>
        </w:rPr>
        <w:t>R</w:t>
      </w:r>
      <w:r w:rsidR="001218AB" w:rsidRPr="00AF5669">
        <w:rPr>
          <w:rFonts w:ascii="Arial" w:hAnsi="Arial" w:cs="Arial"/>
          <w:b/>
          <w:bCs/>
          <w:sz w:val="22"/>
          <w:szCs w:val="22"/>
        </w:rPr>
        <w:t>egion</w:t>
      </w:r>
      <w:r w:rsidR="003C3E37" w:rsidRPr="00AF5669">
        <w:rPr>
          <w:rFonts w:ascii="Arial" w:hAnsi="Arial" w:cs="Arial"/>
          <w:b/>
          <w:bCs/>
          <w:sz w:val="22"/>
          <w:szCs w:val="22"/>
        </w:rPr>
        <w:t xml:space="preserve">, </w:t>
      </w:r>
      <w:r w:rsidR="00AF5669" w:rsidRPr="00AF5669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  <w:r w:rsidR="00EE4429">
        <w:rPr>
          <w:rFonts w:ascii="Arial" w:hAnsi="Arial" w:cs="Arial" w:hint="cs"/>
          <w:b/>
          <w:bCs/>
          <w:sz w:val="22"/>
          <w:szCs w:val="22"/>
          <w:rtl/>
        </w:rPr>
        <w:t>2015</w:t>
      </w:r>
      <w:r w:rsidR="002A76C5" w:rsidRPr="00AF5669">
        <w:rPr>
          <w:rFonts w:ascii="Arial" w:hAnsi="Arial" w:cs="Arial"/>
          <w:b/>
          <w:bCs/>
          <w:sz w:val="22"/>
          <w:szCs w:val="22"/>
        </w:rPr>
        <w:t>(Percent</w:t>
      </w:r>
      <w:r w:rsidR="00CE7A65" w:rsidRPr="00AF5669">
        <w:rPr>
          <w:rFonts w:ascii="Arial" w:hAnsi="Arial" w:cs="Arial"/>
          <w:b/>
          <w:bCs/>
          <w:sz w:val="22"/>
          <w:szCs w:val="22"/>
        </w:rPr>
        <w:t>age</w:t>
      </w:r>
      <w:r w:rsidR="002A76C5" w:rsidRPr="00AF5669">
        <w:rPr>
          <w:rFonts w:ascii="Arial" w:hAnsi="Arial" w:cs="Arial"/>
          <w:b/>
          <w:bCs/>
          <w:sz w:val="22"/>
          <w:szCs w:val="22"/>
        </w:rPr>
        <w:t xml:space="preserve"> </w:t>
      </w:r>
      <w:r w:rsidR="0085334A" w:rsidRPr="00AF5669">
        <w:rPr>
          <w:rFonts w:ascii="Arial" w:hAnsi="Arial" w:cs="Arial"/>
          <w:b/>
          <w:bCs/>
          <w:sz w:val="22"/>
          <w:szCs w:val="22"/>
        </w:rPr>
        <w:t>D</w:t>
      </w:r>
      <w:r w:rsidR="002A76C5" w:rsidRPr="00AF5669">
        <w:rPr>
          <w:rFonts w:ascii="Arial" w:hAnsi="Arial" w:cs="Arial"/>
          <w:b/>
          <w:bCs/>
          <w:sz w:val="22"/>
          <w:szCs w:val="22"/>
        </w:rPr>
        <w:t>istribution)</w:t>
      </w:r>
    </w:p>
    <w:p w:rsidR="00A64C96" w:rsidRPr="00AF5669" w:rsidRDefault="00A64C96" w:rsidP="00804649">
      <w:pPr>
        <w:pStyle w:val="Heading3"/>
        <w:rPr>
          <w:b/>
          <w:bCs/>
          <w:sz w:val="16"/>
          <w:szCs w:val="16"/>
        </w:rPr>
      </w:pPr>
    </w:p>
    <w:p w:rsidR="003C3E37" w:rsidRDefault="00BC6B48" w:rsidP="004630A1">
      <w:pPr>
        <w:ind w:right="360"/>
        <w:jc w:val="center"/>
        <w:rPr>
          <w:rFonts w:cs="Simplified Arabic"/>
          <w:sz w:val="20"/>
          <w:szCs w:val="20"/>
          <w:rtl/>
        </w:rPr>
      </w:pPr>
      <w:r w:rsidRPr="00EC71D8">
        <w:rPr>
          <w:rFonts w:cs="Simplified Arabic"/>
          <w:noProof/>
          <w:sz w:val="20"/>
          <w:szCs w:val="20"/>
          <w:rtl/>
          <w:lang w:eastAsia="en-US"/>
        </w:rPr>
        <w:drawing>
          <wp:inline distT="0" distB="0" distL="0" distR="0">
            <wp:extent cx="4212543" cy="3173105"/>
            <wp:effectExtent l="19050" t="0" r="16557" b="8245"/>
            <wp:docPr id="1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E1E66" w:rsidRPr="00EC71D8" w:rsidRDefault="006E1E66" w:rsidP="004630A1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DA4D74" w:rsidRDefault="00DA4D74" w:rsidP="00DA4D74">
      <w:pPr>
        <w:ind w:right="360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26</w:t>
      </w:r>
      <w:r w:rsidR="001B2228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8</w:t>
      </w:r>
      <w:r w:rsidR="003C3E37" w:rsidRPr="00EC71D8">
        <w:rPr>
          <w:rFonts w:cs="Simplified Arabic" w:hint="cs"/>
          <w:sz w:val="20"/>
          <w:szCs w:val="20"/>
          <w:rtl/>
        </w:rPr>
        <w:t>%</w:t>
      </w:r>
      <w:proofErr w:type="spellEnd"/>
      <w:r w:rsidR="003C3E37" w:rsidRPr="00EC71D8">
        <w:rPr>
          <w:rFonts w:cs="Simplified Arabic" w:hint="cs"/>
          <w:sz w:val="20"/>
          <w:szCs w:val="20"/>
          <w:rtl/>
        </w:rPr>
        <w:t xml:space="preserve"> من </w:t>
      </w:r>
      <w:r>
        <w:rPr>
          <w:rFonts w:cs="Simplified Arabic" w:hint="cs"/>
          <w:sz w:val="20"/>
          <w:szCs w:val="20"/>
          <w:rtl/>
        </w:rPr>
        <w:t>الصحفيات</w:t>
      </w:r>
      <w:r w:rsidR="00C40504" w:rsidRPr="00EC71D8">
        <w:rPr>
          <w:rFonts w:cs="Simplified Arabic" w:hint="cs"/>
          <w:sz w:val="20"/>
          <w:szCs w:val="20"/>
          <w:rtl/>
        </w:rPr>
        <w:t xml:space="preserve"> في </w:t>
      </w:r>
      <w:r>
        <w:rPr>
          <w:rFonts w:cs="Simplified Arabic" w:hint="cs"/>
          <w:sz w:val="20"/>
          <w:szCs w:val="20"/>
          <w:rtl/>
        </w:rPr>
        <w:t>الضفة الغربية</w:t>
      </w:r>
      <w:r w:rsidR="006E3D00" w:rsidRPr="00EC71D8">
        <w:rPr>
          <w:rFonts w:cs="Simplified Arabic" w:hint="cs"/>
          <w:sz w:val="20"/>
          <w:szCs w:val="20"/>
          <w:rtl/>
        </w:rPr>
        <w:t xml:space="preserve"> هن من</w:t>
      </w:r>
      <w:r w:rsidR="003C3E37" w:rsidRPr="00EC71D8">
        <w:rPr>
          <w:rFonts w:cs="Simplified Arabic" w:hint="cs"/>
          <w:sz w:val="20"/>
          <w:szCs w:val="20"/>
          <w:rtl/>
        </w:rPr>
        <w:t xml:space="preserve"> </w:t>
      </w:r>
      <w:r w:rsidR="006E3D00" w:rsidRPr="00EC71D8">
        <w:rPr>
          <w:rFonts w:cs="Simplified Arabic" w:hint="cs"/>
          <w:sz w:val="20"/>
          <w:szCs w:val="20"/>
          <w:rtl/>
        </w:rPr>
        <w:t>ال</w:t>
      </w:r>
      <w:r w:rsidR="003C3E37" w:rsidRPr="00EC71D8">
        <w:rPr>
          <w:rFonts w:cs="Simplified Arabic" w:hint="cs"/>
          <w:sz w:val="20"/>
          <w:szCs w:val="20"/>
          <w:rtl/>
        </w:rPr>
        <w:t>نساء</w:t>
      </w:r>
      <w:r>
        <w:rPr>
          <w:rFonts w:cs="Simplified Arabic" w:hint="cs"/>
          <w:sz w:val="20"/>
          <w:szCs w:val="20"/>
          <w:rtl/>
        </w:rPr>
        <w:t xml:space="preserve"> مقابل 21.7% في قطاع غزة</w:t>
      </w:r>
      <w:r w:rsidR="003C3E37" w:rsidRPr="00EC71D8">
        <w:rPr>
          <w:rFonts w:cs="Simplified Arabic" w:hint="cs"/>
          <w:sz w:val="20"/>
          <w:szCs w:val="20"/>
          <w:rtl/>
        </w:rPr>
        <w:t xml:space="preserve">، </w:t>
      </w:r>
      <w:r>
        <w:rPr>
          <w:rFonts w:cs="Simplified Arabic" w:hint="cs"/>
          <w:sz w:val="20"/>
          <w:szCs w:val="20"/>
          <w:rtl/>
        </w:rPr>
        <w:t>في حين نجد أن</w:t>
      </w:r>
      <w:r w:rsidR="003C3E37" w:rsidRPr="00EC71D8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>13</w:t>
      </w:r>
      <w:r w:rsidR="001B2228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0</w:t>
      </w:r>
      <w:r w:rsidR="003C3E37" w:rsidRPr="00EC71D8">
        <w:rPr>
          <w:rFonts w:cs="Simplified Arabic" w:hint="cs"/>
          <w:sz w:val="20"/>
          <w:szCs w:val="20"/>
          <w:rtl/>
        </w:rPr>
        <w:t>%</w:t>
      </w:r>
      <w:r w:rsidR="006E3D00" w:rsidRPr="00EC71D8">
        <w:rPr>
          <w:rFonts w:cs="Simplified Arabic" w:hint="cs"/>
          <w:sz w:val="20"/>
          <w:szCs w:val="20"/>
          <w:rtl/>
        </w:rPr>
        <w:t xml:space="preserve"> </w:t>
      </w:r>
      <w:r w:rsidR="004264FB">
        <w:rPr>
          <w:rFonts w:cs="Simplified Arabic" w:hint="cs"/>
          <w:sz w:val="20"/>
          <w:szCs w:val="20"/>
          <w:rtl/>
        </w:rPr>
        <w:t>من</w:t>
      </w:r>
      <w:r>
        <w:rPr>
          <w:rFonts w:cs="Simplified Arabic" w:hint="cs"/>
          <w:sz w:val="20"/>
          <w:szCs w:val="20"/>
          <w:rtl/>
        </w:rPr>
        <w:t xml:space="preserve"> رؤساء التحرير هن من النساء في الضفة الغربية مقابل ولا </w:t>
      </w:r>
      <w:r w:rsidR="00762BFB">
        <w:rPr>
          <w:rFonts w:cs="Simplified Arabic" w:hint="cs"/>
          <w:sz w:val="20"/>
          <w:szCs w:val="20"/>
          <w:rtl/>
        </w:rPr>
        <w:t>امرأة</w:t>
      </w:r>
      <w:r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6E3D00" w:rsidRPr="00EC71D8" w:rsidRDefault="006E3D00" w:rsidP="006E3D00">
      <w:pPr>
        <w:ind w:right="360"/>
        <w:jc w:val="lowKashida"/>
        <w:rPr>
          <w:rFonts w:cs="Simplified Arabic"/>
          <w:sz w:val="20"/>
          <w:szCs w:val="20"/>
          <w:rtl/>
        </w:rPr>
      </w:pPr>
    </w:p>
    <w:p w:rsidR="00A45548" w:rsidRPr="00762BFB" w:rsidRDefault="00AE51B9" w:rsidP="00F72FEB">
      <w:pPr>
        <w:pStyle w:val="BodyText"/>
        <w:bidi w:val="0"/>
        <w:ind w:left="360"/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26</w:t>
      </w:r>
      <w:r w:rsidR="00A45548" w:rsidRPr="00A45548">
        <w:rPr>
          <w:rFonts w:cs="Times New Roman"/>
          <w:sz w:val="20"/>
        </w:rPr>
        <w:t>.</w:t>
      </w:r>
      <w:r>
        <w:rPr>
          <w:rFonts w:cs="Times New Roman"/>
          <w:sz w:val="20"/>
        </w:rPr>
        <w:t>8</w:t>
      </w:r>
      <w:r w:rsidR="001B2228" w:rsidRPr="001B2228">
        <w:rPr>
          <w:rFonts w:cs="Times New Roman"/>
          <w:sz w:val="20"/>
        </w:rPr>
        <w:t xml:space="preserve"> </w:t>
      </w:r>
      <w:r w:rsidR="001B2228">
        <w:rPr>
          <w:rFonts w:cs="Times New Roman"/>
          <w:sz w:val="20"/>
        </w:rPr>
        <w:t>percent</w:t>
      </w:r>
      <w:r w:rsidR="00A45548" w:rsidRPr="00A45548">
        <w:rPr>
          <w:rFonts w:cs="Times New Roman"/>
          <w:sz w:val="20"/>
        </w:rPr>
        <w:t xml:space="preserve"> of jou</w:t>
      </w:r>
      <w:r w:rsidR="00E41D94">
        <w:rPr>
          <w:rFonts w:cs="Times New Roman"/>
          <w:sz w:val="20"/>
        </w:rPr>
        <w:t xml:space="preserve">rnalists were women </w:t>
      </w:r>
      <w:r w:rsidR="00762BFB">
        <w:rPr>
          <w:rFonts w:cs="Times New Roman"/>
          <w:sz w:val="20"/>
        </w:rPr>
        <w:t xml:space="preserve">in West Bank </w:t>
      </w:r>
      <w:r w:rsidR="00E41D94">
        <w:rPr>
          <w:rFonts w:cs="Times New Roman"/>
          <w:sz w:val="20"/>
        </w:rPr>
        <w:t xml:space="preserve">compared to </w:t>
      </w:r>
      <w:r w:rsidR="00762BFB">
        <w:rPr>
          <w:rFonts w:cs="Times New Roman"/>
          <w:sz w:val="20"/>
        </w:rPr>
        <w:t>21</w:t>
      </w:r>
      <w:r w:rsidR="00A45548" w:rsidRPr="00A45548">
        <w:rPr>
          <w:rFonts w:cs="Times New Roman"/>
          <w:sz w:val="20"/>
        </w:rPr>
        <w:t>.</w:t>
      </w:r>
      <w:r w:rsidR="00762BFB">
        <w:rPr>
          <w:rFonts w:cs="Times New Roman"/>
          <w:sz w:val="20"/>
        </w:rPr>
        <w:t>7</w:t>
      </w:r>
      <w:r w:rsidR="001B2228">
        <w:rPr>
          <w:rFonts w:cs="Times New Roman"/>
          <w:sz w:val="20"/>
        </w:rPr>
        <w:t xml:space="preserve"> percent</w:t>
      </w:r>
      <w:r w:rsidR="00A45548" w:rsidRPr="00A45548">
        <w:rPr>
          <w:rFonts w:cs="Times New Roman"/>
          <w:sz w:val="20"/>
        </w:rPr>
        <w:t xml:space="preserve"> for men</w:t>
      </w:r>
      <w:r w:rsidR="00762BFB">
        <w:rPr>
          <w:rFonts w:cs="Times New Roman"/>
          <w:sz w:val="20"/>
        </w:rPr>
        <w:t xml:space="preserve"> in Gaza Strip</w:t>
      </w:r>
      <w:r w:rsidR="00A45548" w:rsidRPr="00A45548">
        <w:rPr>
          <w:rFonts w:cs="Times New Roman"/>
          <w:sz w:val="20"/>
        </w:rPr>
        <w:t xml:space="preserve">, while </w:t>
      </w:r>
      <w:r w:rsidR="00762BFB">
        <w:rPr>
          <w:rFonts w:cs="Times New Roman"/>
          <w:sz w:val="20"/>
        </w:rPr>
        <w:t>13</w:t>
      </w:r>
      <w:r w:rsidR="001B2228">
        <w:rPr>
          <w:rFonts w:cs="Times New Roman"/>
          <w:sz w:val="20"/>
        </w:rPr>
        <w:t>.</w:t>
      </w:r>
      <w:r w:rsidR="00E41D94">
        <w:rPr>
          <w:rFonts w:cs="Times New Roman"/>
          <w:sz w:val="20"/>
        </w:rPr>
        <w:t>0</w:t>
      </w:r>
      <w:r w:rsidR="001B2228" w:rsidRPr="001B2228">
        <w:rPr>
          <w:rFonts w:cs="Times New Roman"/>
          <w:sz w:val="20"/>
        </w:rPr>
        <w:t xml:space="preserve"> </w:t>
      </w:r>
      <w:r w:rsidR="001B2228">
        <w:rPr>
          <w:rFonts w:cs="Times New Roman"/>
          <w:sz w:val="20"/>
        </w:rPr>
        <w:t>percent</w:t>
      </w:r>
      <w:r w:rsidR="00A45548" w:rsidRPr="00A45548">
        <w:rPr>
          <w:rFonts w:cs="Times New Roman"/>
          <w:sz w:val="20"/>
        </w:rPr>
        <w:t xml:space="preserve"> of </w:t>
      </w:r>
      <w:r w:rsidR="00676DD6" w:rsidRPr="00A45548">
        <w:rPr>
          <w:rFonts w:cs="Times New Roman"/>
          <w:sz w:val="20"/>
        </w:rPr>
        <w:t xml:space="preserve">editors </w:t>
      </w:r>
      <w:r w:rsidR="00676DD6">
        <w:rPr>
          <w:rFonts w:cs="Times New Roman"/>
          <w:sz w:val="20"/>
        </w:rPr>
        <w:t>were</w:t>
      </w:r>
      <w:r w:rsidR="00A45548" w:rsidRPr="00A45548">
        <w:rPr>
          <w:rFonts w:cs="Times New Roman"/>
          <w:sz w:val="20"/>
        </w:rPr>
        <w:t xml:space="preserve"> women</w:t>
      </w:r>
      <w:r w:rsidR="00762BFB">
        <w:rPr>
          <w:rFonts w:cs="Times New Roman"/>
          <w:sz w:val="20"/>
        </w:rPr>
        <w:t xml:space="preserve"> in</w:t>
      </w:r>
      <w:r w:rsidR="00FB528E">
        <w:rPr>
          <w:rFonts w:cs="Times New Roman"/>
          <w:sz w:val="20"/>
        </w:rPr>
        <w:t xml:space="preserve"> the</w:t>
      </w:r>
      <w:r w:rsidR="00762BFB">
        <w:rPr>
          <w:rFonts w:cs="Times New Roman"/>
          <w:sz w:val="20"/>
        </w:rPr>
        <w:t xml:space="preserve"> West Bank</w:t>
      </w:r>
      <w:r w:rsidR="00A45548" w:rsidRPr="00A45548">
        <w:rPr>
          <w:rFonts w:cs="Times New Roman"/>
          <w:sz w:val="20"/>
        </w:rPr>
        <w:t xml:space="preserve"> </w:t>
      </w:r>
      <w:r w:rsidR="00762BFB">
        <w:rPr>
          <w:rFonts w:cs="Times New Roman"/>
          <w:sz w:val="20"/>
        </w:rPr>
        <w:t xml:space="preserve">while </w:t>
      </w:r>
      <w:r w:rsidR="00F72FEB">
        <w:rPr>
          <w:rFonts w:cs="Times New Roman"/>
          <w:sz w:val="20"/>
        </w:rPr>
        <w:t xml:space="preserve">there was </w:t>
      </w:r>
      <w:r w:rsidR="00FB528E">
        <w:rPr>
          <w:rFonts w:cs="Times New Roman"/>
          <w:sz w:val="20"/>
        </w:rPr>
        <w:t>n</w:t>
      </w:r>
      <w:r w:rsidR="00762BFB" w:rsidRPr="00762BFB">
        <w:rPr>
          <w:rFonts w:cs="Times New Roman"/>
          <w:sz w:val="20"/>
        </w:rPr>
        <w:t xml:space="preserve">o </w:t>
      </w:r>
      <w:r w:rsidR="00F72FEB" w:rsidRPr="00762BFB">
        <w:rPr>
          <w:rFonts w:cs="Times New Roman"/>
          <w:sz w:val="20"/>
        </w:rPr>
        <w:t>wom</w:t>
      </w:r>
      <w:r w:rsidR="00F72FEB">
        <w:rPr>
          <w:rFonts w:cs="Times New Roman"/>
          <w:sz w:val="20"/>
        </w:rPr>
        <w:t>e</w:t>
      </w:r>
      <w:r w:rsidR="00F72FEB" w:rsidRPr="00762BFB">
        <w:rPr>
          <w:rFonts w:cs="Times New Roman"/>
          <w:sz w:val="20"/>
        </w:rPr>
        <w:t>n</w:t>
      </w:r>
      <w:r w:rsidR="00F72FEB">
        <w:rPr>
          <w:rFonts w:cs="Times New Roman"/>
          <w:sz w:val="20"/>
        </w:rPr>
        <w:t xml:space="preserve"> editors</w:t>
      </w:r>
      <w:r w:rsidR="00F72FEB" w:rsidRPr="00762BFB">
        <w:rPr>
          <w:rFonts w:cs="Times New Roman"/>
          <w:sz w:val="20"/>
        </w:rPr>
        <w:t xml:space="preserve"> </w:t>
      </w:r>
      <w:r w:rsidR="00762BFB" w:rsidRPr="00762BFB">
        <w:rPr>
          <w:rFonts w:cs="Times New Roman"/>
          <w:sz w:val="20"/>
        </w:rPr>
        <w:t>in the Gaza Strip</w:t>
      </w:r>
      <w:r w:rsidR="00A45548" w:rsidRPr="00A45548">
        <w:rPr>
          <w:rFonts w:cs="Times New Roman"/>
          <w:sz w:val="20"/>
        </w:rPr>
        <w:t>.</w:t>
      </w:r>
    </w:p>
    <w:p w:rsidR="003845DC" w:rsidRDefault="003845DC" w:rsidP="003845DC">
      <w:pPr>
        <w:pStyle w:val="BodyText"/>
        <w:bidi w:val="0"/>
        <w:ind w:left="360"/>
        <w:jc w:val="lowKashida"/>
        <w:rPr>
          <w:color w:val="FF0000"/>
          <w:sz w:val="20"/>
          <w:szCs w:val="20"/>
        </w:rPr>
      </w:pPr>
    </w:p>
    <w:p w:rsidR="00231490" w:rsidRDefault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74024B" w:rsidRDefault="0074024B">
      <w:pPr>
        <w:bidi w:val="0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rtl/>
        </w:rPr>
        <w:br w:type="page"/>
      </w:r>
    </w:p>
    <w:p w:rsidR="009F4127" w:rsidRDefault="00177F81" w:rsidP="00F1794A">
      <w:pPr>
        <w:pStyle w:val="Title"/>
        <w:jc w:val="left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 w:rsidR="009F4127">
        <w:rPr>
          <w:rFonts w:cs="Simplified Arabic" w:hint="cs"/>
          <w:sz w:val="24"/>
          <w:szCs w:val="24"/>
          <w:rtl/>
        </w:rPr>
        <w:t>لمراجع</w:t>
      </w:r>
    </w:p>
    <w:p w:rsidR="009F4127" w:rsidRPr="008603AF" w:rsidRDefault="009F4127">
      <w:pPr>
        <w:pStyle w:val="Title"/>
        <w:jc w:val="left"/>
        <w:rPr>
          <w:rFonts w:cs="Simplified Arabic"/>
          <w:sz w:val="16"/>
          <w:szCs w:val="16"/>
          <w:rtl/>
        </w:rPr>
      </w:pPr>
    </w:p>
    <w:p w:rsidR="009F4127" w:rsidRPr="00C523E3" w:rsidRDefault="009F4127" w:rsidP="000928B2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0E263A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</w:t>
      </w:r>
      <w:r w:rsidR="000928B2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6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.  تقديرات منقحة مبنية على النتائج النهائية للتعداد العام للسكان والمساكن والمنشات، 2007. رام الله- فلسطين.</w:t>
      </w:r>
    </w:p>
    <w:p w:rsidR="00C523E3" w:rsidRDefault="009F4127" w:rsidP="000928B2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0E263A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</w:t>
      </w:r>
      <w:r w:rsidR="000928B2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6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قاعدة بيانات إحصاءات الصحة، </w:t>
      </w:r>
      <w:r w:rsidR="000E263A">
        <w:rPr>
          <w:rFonts w:ascii="Simplified Arabic" w:hAnsi="Simplified Arabic" w:cs="Simplified Arabic"/>
          <w:sz w:val="20"/>
          <w:szCs w:val="20"/>
          <w:lang w:eastAsia="en-US"/>
        </w:rPr>
        <w:t>201</w:t>
      </w:r>
      <w:r w:rsidR="000928B2">
        <w:rPr>
          <w:rFonts w:ascii="Simplified Arabic" w:hAnsi="Simplified Arabic" w:cs="Simplified Arabic"/>
          <w:sz w:val="20"/>
          <w:szCs w:val="20"/>
          <w:lang w:eastAsia="en-US"/>
        </w:rPr>
        <w:t>5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   </w:t>
      </w:r>
      <w:r w:rsidR="00C60E54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 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    رام الله- فلسطين</w:t>
      </w:r>
      <w:r w:rsidR="00A72F6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.</w:t>
      </w:r>
    </w:p>
    <w:p w:rsidR="00EC36E8" w:rsidRDefault="00EC36E8" w:rsidP="000B7196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0B7196">
        <w:rPr>
          <w:rFonts w:cs="Simplified Arabic" w:hint="cs"/>
          <w:b/>
          <w:bCs/>
          <w:sz w:val="20"/>
          <w:szCs w:val="20"/>
          <w:rtl/>
          <w:lang w:eastAsia="en-US"/>
        </w:rPr>
        <w:t>2016</w:t>
      </w:r>
      <w:r>
        <w:rPr>
          <w:rFonts w:cs="Simplified Arabic" w:hint="cs"/>
          <w:sz w:val="20"/>
          <w:szCs w:val="20"/>
          <w:rtl/>
          <w:lang w:eastAsia="en-US"/>
        </w:rPr>
        <w:t xml:space="preserve">.  قاعدة بيانات احصاءات المرأة والرجل،        السجلات الإدارية، </w:t>
      </w:r>
      <w:r w:rsidR="000928B2">
        <w:rPr>
          <w:rFonts w:cs="Simplified Arabic" w:hint="cs"/>
          <w:sz w:val="20"/>
          <w:szCs w:val="20"/>
          <w:rtl/>
          <w:lang w:eastAsia="en-US"/>
        </w:rPr>
        <w:t>2015</w:t>
      </w:r>
      <w:r>
        <w:rPr>
          <w:rFonts w:cs="Simplified Arabic" w:hint="cs"/>
          <w:sz w:val="20"/>
          <w:szCs w:val="20"/>
          <w:rtl/>
          <w:lang w:eastAsia="en-US"/>
        </w:rPr>
        <w:t xml:space="preserve">. </w:t>
      </w:r>
      <w:r w:rsidR="00FA4F73">
        <w:rPr>
          <w:rFonts w:cs="Simplified Arabic"/>
          <w:sz w:val="20"/>
          <w:szCs w:val="20"/>
          <w:lang w:eastAsia="en-US"/>
        </w:rPr>
        <w:t xml:space="preserve"> </w:t>
      </w:r>
      <w:r>
        <w:rPr>
          <w:rFonts w:cs="Simplified Arabic" w:hint="cs"/>
          <w:sz w:val="20"/>
          <w:szCs w:val="20"/>
          <w:rtl/>
          <w:lang w:eastAsia="en-US"/>
        </w:rPr>
        <w:t>رام الله- فلسطين.</w:t>
      </w:r>
    </w:p>
    <w:p w:rsidR="009F4127" w:rsidRPr="000A5DFD" w:rsidRDefault="00C523E3" w:rsidP="000928B2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الجهاز المركزي للإحصاء الفلسطيني، </w:t>
      </w:r>
      <w:r w:rsidR="000E263A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</w:t>
      </w:r>
      <w:r w:rsidR="000928B2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6</w:t>
      </w: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.  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المسح الفلسطيني العنقودي متعدد المؤشرات، 2014.  النتائج الرئيسية، رام الله –فلسطين.</w:t>
      </w:r>
    </w:p>
    <w:p w:rsidR="009E49AF" w:rsidRPr="000928B2" w:rsidRDefault="009E49AF" w:rsidP="000928B2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</w:pPr>
      <w:r w:rsidRPr="000928B2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وزارة التربية والتعليم العالي، </w:t>
      </w:r>
      <w:r w:rsidR="000E263A" w:rsidRPr="000928B2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201</w:t>
      </w:r>
      <w:r w:rsidR="000928B2" w:rsidRPr="000928B2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6</w:t>
      </w:r>
      <w:r w:rsidRPr="000928B2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.</w:t>
      </w:r>
      <w:r w:rsidR="00D13A4F" w:rsidRPr="000928B2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0928B2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0928B2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قاعدة بيانات مسح التعليم للعام الدراسي </w:t>
      </w:r>
      <w:r w:rsidR="000E263A" w:rsidRPr="000928B2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201</w:t>
      </w:r>
      <w:r w:rsidR="000928B2" w:rsidRPr="000928B2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5</w:t>
      </w:r>
      <w:r w:rsidRPr="000928B2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/</w:t>
      </w:r>
      <w:r w:rsidR="000E263A" w:rsidRPr="000928B2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201</w:t>
      </w:r>
      <w:r w:rsidR="000928B2" w:rsidRPr="000928B2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6</w:t>
      </w:r>
      <w:r w:rsidRPr="000928B2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.         رام </w:t>
      </w:r>
      <w:r w:rsidR="000A5DFD" w:rsidRPr="000928B2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الله-</w:t>
      </w:r>
      <w:r w:rsidRPr="000928B2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 فلسطين.</w:t>
      </w:r>
    </w:p>
    <w:p w:rsidR="00FB528E" w:rsidRPr="00C523E3" w:rsidRDefault="00FB528E" w:rsidP="00FB528E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rtl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2016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</w:t>
      </w:r>
      <w:r>
        <w:rPr>
          <w:rFonts w:ascii="Simplified Arabic" w:hAnsi="Simplified Arabic" w:cs="Simplified Arabic" w:hint="cs"/>
          <w:sz w:val="20"/>
          <w:szCs w:val="20"/>
          <w:rtl/>
          <w:lang w:eastAsia="en-US"/>
        </w:rPr>
        <w:t xml:space="preserve">قاعدة بيانات </w:t>
      </w:r>
      <w:r>
        <w:rPr>
          <w:rFonts w:ascii="Simplified Arabic" w:hAnsi="Simplified Arabic" w:cs="Simplified Arabic"/>
          <w:sz w:val="20"/>
          <w:szCs w:val="20"/>
          <w:rtl/>
          <w:lang w:eastAsia="en-US"/>
        </w:rPr>
        <w:t>مسح القوى العاملة</w:t>
      </w:r>
      <w:r>
        <w:rPr>
          <w:rFonts w:ascii="Simplified Arabic" w:hAnsi="Simplified Arabic" w:cs="Simplified Arabic"/>
          <w:sz w:val="20"/>
          <w:szCs w:val="20"/>
          <w:lang w:eastAsia="en-US"/>
        </w:rPr>
        <w:t xml:space="preserve">  </w:t>
      </w:r>
      <w:r w:rsidRPr="00C523E3">
        <w:rPr>
          <w:rFonts w:ascii="Simplified Arabic" w:hAnsi="Simplified Arabic" w:cs="Simplified Arabic"/>
          <w:sz w:val="20"/>
          <w:szCs w:val="20"/>
          <w:lang w:eastAsia="en-US"/>
        </w:rPr>
        <w:t>.</w:t>
      </w:r>
      <w:r>
        <w:rPr>
          <w:rFonts w:ascii="Simplified Arabic" w:hAnsi="Simplified Arabic" w:cs="Simplified Arabic"/>
          <w:sz w:val="20"/>
          <w:szCs w:val="20"/>
          <w:lang w:eastAsia="en-US"/>
        </w:rPr>
        <w:t>2015</w:t>
      </w:r>
      <w:r w:rsidRPr="00C523E3">
        <w:rPr>
          <w:rFonts w:ascii="Simplified Arabic" w:hAnsi="Simplified Arabic" w:cs="Simplified Arabic"/>
          <w:sz w:val="20"/>
          <w:szCs w:val="20"/>
          <w:lang w:eastAsia="en-US"/>
        </w:rPr>
        <w:t xml:space="preserve"> 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رام الله- فلسطين. </w:t>
      </w:r>
    </w:p>
    <w:p w:rsidR="00FB528E" w:rsidRDefault="00FB528E">
      <w:pPr>
        <w:bidi w:val="0"/>
        <w:rPr>
          <w:b/>
          <w:bCs/>
          <w:lang w:eastAsia="en-US"/>
        </w:rPr>
      </w:pPr>
      <w:r>
        <w:br w:type="page"/>
      </w:r>
    </w:p>
    <w:p w:rsidR="00FB528E" w:rsidRDefault="009F4127" w:rsidP="00FB528E">
      <w:pPr>
        <w:pStyle w:val="Title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References</w:t>
      </w:r>
    </w:p>
    <w:p w:rsidR="000A5DFD" w:rsidRDefault="000A5DFD">
      <w:pPr>
        <w:pStyle w:val="Title"/>
        <w:jc w:val="right"/>
        <w:rPr>
          <w:sz w:val="24"/>
          <w:szCs w:val="24"/>
        </w:rPr>
      </w:pPr>
    </w:p>
    <w:p w:rsidR="009F4127" w:rsidRPr="000F62BC" w:rsidRDefault="009F4127">
      <w:pPr>
        <w:pStyle w:val="Title"/>
        <w:jc w:val="right"/>
        <w:rPr>
          <w:rFonts w:cs="Simplified Arabic"/>
          <w:sz w:val="6"/>
          <w:szCs w:val="6"/>
        </w:rPr>
      </w:pPr>
    </w:p>
    <w:p w:rsidR="00A45548" w:rsidRDefault="00A45548" w:rsidP="000928B2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0E263A">
        <w:rPr>
          <w:rFonts w:cs="Simplified Arabic" w:hint="cs"/>
          <w:b/>
          <w:bCs/>
          <w:sz w:val="20"/>
          <w:szCs w:val="20"/>
          <w:rtl/>
          <w:lang w:eastAsia="en-US"/>
        </w:rPr>
        <w:t>201</w:t>
      </w:r>
      <w:r w:rsidR="000928B2">
        <w:rPr>
          <w:rFonts w:cs="Simplified Arabic"/>
          <w:b/>
          <w:bCs/>
          <w:sz w:val="20"/>
          <w:szCs w:val="20"/>
          <w:lang w:eastAsia="en-US"/>
        </w:rPr>
        <w:t>6</w:t>
      </w:r>
      <w:r>
        <w:rPr>
          <w:rFonts w:cs="Simplified Arabic"/>
          <w:sz w:val="20"/>
          <w:szCs w:val="20"/>
          <w:lang w:eastAsia="en-US"/>
        </w:rPr>
        <w:t>. Revised estimates based on the final results of Population, Housing and Establishments Census   200</w:t>
      </w:r>
      <w:r>
        <w:rPr>
          <w:rFonts w:cs="Simplified Arabic" w:hint="cs"/>
          <w:sz w:val="20"/>
          <w:szCs w:val="20"/>
          <w:rtl/>
          <w:lang w:eastAsia="en-US"/>
        </w:rPr>
        <w:t>7</w:t>
      </w:r>
      <w:r>
        <w:rPr>
          <w:rFonts w:cs="Simplified Arabic"/>
          <w:sz w:val="20"/>
          <w:szCs w:val="20"/>
          <w:lang w:eastAsia="en-US"/>
        </w:rPr>
        <w:t>.  Ramallah - Palestine.</w:t>
      </w:r>
    </w:p>
    <w:p w:rsidR="00C523E3" w:rsidRDefault="00A45548" w:rsidP="000928B2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Palestinian Central Bureau of Statistics,</w:t>
      </w:r>
      <w:r w:rsidR="00C523E3">
        <w:rPr>
          <w:b/>
          <w:bCs/>
          <w:sz w:val="20"/>
          <w:szCs w:val="20"/>
          <w:lang w:eastAsia="en-US"/>
        </w:rPr>
        <w:t xml:space="preserve"> </w:t>
      </w:r>
      <w:r w:rsidR="000E263A">
        <w:rPr>
          <w:b/>
          <w:bCs/>
          <w:sz w:val="20"/>
          <w:szCs w:val="20"/>
          <w:lang w:eastAsia="en-US"/>
        </w:rPr>
        <w:t>201</w:t>
      </w:r>
      <w:r w:rsidR="000928B2">
        <w:rPr>
          <w:b/>
          <w:bCs/>
          <w:sz w:val="20"/>
          <w:szCs w:val="20"/>
          <w:lang w:eastAsia="en-US"/>
        </w:rPr>
        <w:t>6</w:t>
      </w:r>
      <w:r>
        <w:rPr>
          <w:b/>
          <w:bCs/>
          <w:sz w:val="20"/>
          <w:szCs w:val="20"/>
          <w:lang w:eastAsia="en-US"/>
        </w:rPr>
        <w:t>.</w:t>
      </w:r>
      <w:r>
        <w:rPr>
          <w:sz w:val="20"/>
          <w:szCs w:val="20"/>
          <w:lang w:eastAsia="en-US"/>
        </w:rPr>
        <w:t xml:space="preserve"> </w:t>
      </w:r>
      <w:r w:rsidR="000A5DFD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lang w:eastAsia="en-US"/>
        </w:rPr>
        <w:t xml:space="preserve">Health Statistics Database </w:t>
      </w:r>
      <w:r w:rsidR="000E263A">
        <w:rPr>
          <w:sz w:val="20"/>
          <w:szCs w:val="20"/>
          <w:lang w:eastAsia="en-US"/>
        </w:rPr>
        <w:t>201</w:t>
      </w:r>
      <w:r w:rsidR="000928B2">
        <w:rPr>
          <w:sz w:val="20"/>
          <w:szCs w:val="20"/>
          <w:lang w:eastAsia="en-US"/>
        </w:rPr>
        <w:t>5</w:t>
      </w:r>
      <w:r>
        <w:rPr>
          <w:sz w:val="20"/>
          <w:szCs w:val="20"/>
          <w:lang w:eastAsia="en-US"/>
        </w:rPr>
        <w:t>.  Ramallah - Palestine.</w:t>
      </w:r>
    </w:p>
    <w:p w:rsidR="00EC36E8" w:rsidRDefault="00EC36E8" w:rsidP="000B7196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ind w:left="540" w:right="0"/>
        <w:jc w:val="lowKashida"/>
        <w:rPr>
          <w:rFonts w:cs="Simplified Arabic"/>
          <w:sz w:val="20"/>
          <w:szCs w:val="20"/>
          <w:lang w:eastAsia="en-US"/>
        </w:rPr>
      </w:pPr>
      <w:r w:rsidRPr="00783CB4"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0E263A">
        <w:rPr>
          <w:rFonts w:cs="Simplified Arabic"/>
          <w:b/>
          <w:bCs/>
          <w:sz w:val="20"/>
          <w:szCs w:val="20"/>
          <w:lang w:eastAsia="en-US"/>
        </w:rPr>
        <w:t>201</w:t>
      </w:r>
      <w:r w:rsidR="000B7196">
        <w:rPr>
          <w:rFonts w:cs="Simplified Arabic" w:hint="cs"/>
          <w:b/>
          <w:bCs/>
          <w:sz w:val="20"/>
          <w:szCs w:val="20"/>
          <w:rtl/>
          <w:lang w:eastAsia="en-US"/>
        </w:rPr>
        <w:t>6</w:t>
      </w:r>
      <w:r w:rsidRPr="00783CB4">
        <w:rPr>
          <w:rFonts w:cs="Simplified Arabic"/>
          <w:b/>
          <w:bCs/>
          <w:sz w:val="20"/>
          <w:szCs w:val="20"/>
          <w:lang w:eastAsia="en-US"/>
        </w:rPr>
        <w:t xml:space="preserve">. </w:t>
      </w:r>
      <w:r>
        <w:rPr>
          <w:rFonts w:cs="Simplified Arabic"/>
          <w:sz w:val="20"/>
          <w:szCs w:val="20"/>
          <w:lang w:eastAsia="en-US"/>
        </w:rPr>
        <w:t>Women and Men Statistics Database</w:t>
      </w:r>
      <w:r w:rsidRPr="00783CB4">
        <w:rPr>
          <w:rFonts w:cs="Simplified Arabic"/>
          <w:sz w:val="20"/>
          <w:szCs w:val="20"/>
          <w:lang w:eastAsia="en-US"/>
        </w:rPr>
        <w:t xml:space="preserve">, </w:t>
      </w:r>
      <w:r w:rsidR="000E263A">
        <w:rPr>
          <w:rFonts w:cs="Simplified Arabic"/>
          <w:sz w:val="20"/>
          <w:szCs w:val="20"/>
          <w:lang w:eastAsia="en-US"/>
        </w:rPr>
        <w:t>201</w:t>
      </w:r>
      <w:r w:rsidR="000B7196">
        <w:rPr>
          <w:rFonts w:cs="Simplified Arabic" w:hint="cs"/>
          <w:sz w:val="20"/>
          <w:szCs w:val="20"/>
          <w:rtl/>
          <w:lang w:eastAsia="en-US"/>
        </w:rPr>
        <w:t>5</w:t>
      </w:r>
      <w:r w:rsidRPr="00783CB4">
        <w:rPr>
          <w:rFonts w:cs="Simplified Arabic"/>
          <w:sz w:val="20"/>
          <w:szCs w:val="20"/>
          <w:lang w:eastAsia="en-US"/>
        </w:rPr>
        <w:t xml:space="preserve"> </w:t>
      </w:r>
      <w:r>
        <w:rPr>
          <w:rFonts w:cs="Simplified Arabic"/>
          <w:sz w:val="20"/>
          <w:szCs w:val="20"/>
          <w:lang w:eastAsia="en-US"/>
        </w:rPr>
        <w:t>Administrative records</w:t>
      </w:r>
      <w:r w:rsidRPr="00783CB4">
        <w:rPr>
          <w:rFonts w:cs="Simplified Arabic"/>
          <w:sz w:val="20"/>
          <w:szCs w:val="20"/>
          <w:lang w:eastAsia="en-US"/>
        </w:rPr>
        <w:t>.  Ramallah - Palestine.</w:t>
      </w:r>
    </w:p>
    <w:p w:rsidR="00EC36E8" w:rsidRPr="00EC36E8" w:rsidRDefault="00EC36E8" w:rsidP="00EC36E8">
      <w:pPr>
        <w:tabs>
          <w:tab w:val="right" w:pos="180"/>
        </w:tabs>
        <w:bidi w:val="0"/>
        <w:jc w:val="lowKashida"/>
        <w:rPr>
          <w:rFonts w:cs="Simplified Arabic"/>
          <w:sz w:val="8"/>
          <w:szCs w:val="8"/>
          <w:lang w:eastAsia="en-US"/>
        </w:rPr>
      </w:pPr>
    </w:p>
    <w:p w:rsidR="00C523E3" w:rsidRPr="00C523E3" w:rsidRDefault="00C523E3" w:rsidP="000B7196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C523E3">
        <w:rPr>
          <w:rFonts w:cs="Simplified Arabic"/>
          <w:b/>
          <w:bCs/>
          <w:sz w:val="20"/>
          <w:szCs w:val="20"/>
          <w:lang w:eastAsia="en-US"/>
        </w:rPr>
        <w:t xml:space="preserve"> Palestinian Central Bureau of Statistics, </w:t>
      </w:r>
      <w:r w:rsidR="000E263A">
        <w:rPr>
          <w:rFonts w:cs="Simplified Arabic"/>
          <w:b/>
          <w:bCs/>
          <w:sz w:val="20"/>
          <w:szCs w:val="20"/>
          <w:lang w:eastAsia="en-US"/>
        </w:rPr>
        <w:t>201</w:t>
      </w:r>
      <w:r w:rsidR="000B7196">
        <w:rPr>
          <w:rFonts w:cs="Simplified Arabic" w:hint="cs"/>
          <w:b/>
          <w:bCs/>
          <w:sz w:val="20"/>
          <w:szCs w:val="20"/>
          <w:rtl/>
          <w:lang w:eastAsia="en-US"/>
        </w:rPr>
        <w:t>6</w:t>
      </w:r>
      <w:r w:rsidRPr="00C523E3">
        <w:rPr>
          <w:rFonts w:cs="Simplified Arabic"/>
          <w:b/>
          <w:bCs/>
          <w:sz w:val="20"/>
          <w:szCs w:val="20"/>
          <w:lang w:eastAsia="en-US"/>
        </w:rPr>
        <w:t>.</w:t>
      </w:r>
      <w:r w:rsidRPr="00C523E3">
        <w:rPr>
          <w:rFonts w:cs="Simplified Arabic"/>
          <w:sz w:val="20"/>
          <w:szCs w:val="20"/>
          <w:lang w:eastAsia="en-US"/>
        </w:rPr>
        <w:t>  Palestinian Multiple Indicator Cluster Survey 2014,  Key Finding, Ramallah- Palestine</w:t>
      </w:r>
    </w:p>
    <w:p w:rsidR="00D13A4F" w:rsidRDefault="009E49AF" w:rsidP="000B7196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D13A4F">
        <w:rPr>
          <w:rFonts w:cs="Simplified Arabic"/>
          <w:b/>
          <w:bCs/>
          <w:sz w:val="20"/>
          <w:szCs w:val="20"/>
          <w:lang w:eastAsia="en-US"/>
        </w:rPr>
        <w:t>Ministry of Education and Higher Education</w:t>
      </w:r>
      <w:r>
        <w:rPr>
          <w:rFonts w:cs="Simplified Arabic"/>
          <w:sz w:val="20"/>
          <w:szCs w:val="20"/>
          <w:lang w:eastAsia="en-US"/>
        </w:rPr>
        <w:t xml:space="preserve">, </w:t>
      </w:r>
      <w:r w:rsidR="000E263A" w:rsidRPr="006C1792">
        <w:rPr>
          <w:rFonts w:cs="Simplified Arabic"/>
          <w:b/>
          <w:bCs/>
          <w:sz w:val="20"/>
          <w:szCs w:val="20"/>
          <w:lang w:eastAsia="en-US"/>
        </w:rPr>
        <w:t>201</w:t>
      </w:r>
      <w:r w:rsidR="000B7196">
        <w:rPr>
          <w:rFonts w:cs="Simplified Arabic" w:hint="cs"/>
          <w:b/>
          <w:bCs/>
          <w:sz w:val="20"/>
          <w:szCs w:val="20"/>
          <w:rtl/>
          <w:lang w:eastAsia="en-US"/>
        </w:rPr>
        <w:t>6</w:t>
      </w:r>
      <w:r>
        <w:rPr>
          <w:rFonts w:cs="Simplified Arabic"/>
          <w:sz w:val="20"/>
          <w:szCs w:val="20"/>
          <w:lang w:eastAsia="en-US"/>
        </w:rPr>
        <w:t xml:space="preserve">. Education Census Data </w:t>
      </w:r>
      <w:r w:rsidR="00D13A4F">
        <w:rPr>
          <w:rFonts w:cs="Simplified Arabic"/>
          <w:sz w:val="20"/>
          <w:szCs w:val="20"/>
          <w:lang w:eastAsia="en-US"/>
        </w:rPr>
        <w:t>B</w:t>
      </w:r>
      <w:r>
        <w:rPr>
          <w:rFonts w:cs="Simplified Arabic"/>
          <w:sz w:val="20"/>
          <w:szCs w:val="20"/>
          <w:lang w:eastAsia="en-US"/>
        </w:rPr>
        <w:t xml:space="preserve">ase for the </w:t>
      </w:r>
      <w:r w:rsidR="00D13A4F">
        <w:rPr>
          <w:rFonts w:cs="Simplified Arabic"/>
          <w:sz w:val="20"/>
          <w:szCs w:val="20"/>
          <w:lang w:eastAsia="en-US"/>
        </w:rPr>
        <w:t>Scholastic</w:t>
      </w:r>
      <w:r>
        <w:rPr>
          <w:rFonts w:cs="Simplified Arabic"/>
          <w:sz w:val="20"/>
          <w:szCs w:val="20"/>
          <w:lang w:eastAsia="en-US"/>
        </w:rPr>
        <w:t xml:space="preserve"> </w:t>
      </w:r>
      <w:r w:rsidR="00D13A4F">
        <w:rPr>
          <w:rFonts w:cs="Simplified Arabic"/>
          <w:sz w:val="20"/>
          <w:szCs w:val="20"/>
          <w:lang w:eastAsia="en-US"/>
        </w:rPr>
        <w:t>Y</w:t>
      </w:r>
      <w:r>
        <w:rPr>
          <w:rFonts w:cs="Simplified Arabic"/>
          <w:sz w:val="20"/>
          <w:szCs w:val="20"/>
          <w:lang w:eastAsia="en-US"/>
        </w:rPr>
        <w:t xml:space="preserve">ear </w:t>
      </w:r>
      <w:r w:rsidR="000E263A">
        <w:rPr>
          <w:rFonts w:cs="Simplified Arabic"/>
          <w:sz w:val="20"/>
          <w:szCs w:val="20"/>
          <w:lang w:eastAsia="en-US"/>
        </w:rPr>
        <w:t>201</w:t>
      </w:r>
      <w:r w:rsidR="000B7196">
        <w:rPr>
          <w:rFonts w:cs="Simplified Arabic" w:hint="cs"/>
          <w:sz w:val="20"/>
          <w:szCs w:val="20"/>
          <w:rtl/>
          <w:lang w:eastAsia="en-US"/>
        </w:rPr>
        <w:t>5</w:t>
      </w:r>
      <w:r>
        <w:rPr>
          <w:rFonts w:cs="Simplified Arabic"/>
          <w:sz w:val="20"/>
          <w:szCs w:val="20"/>
          <w:lang w:eastAsia="en-US"/>
        </w:rPr>
        <w:t>/</w:t>
      </w:r>
      <w:r w:rsidR="000E263A">
        <w:rPr>
          <w:rFonts w:cs="Simplified Arabic"/>
          <w:sz w:val="20"/>
          <w:szCs w:val="20"/>
          <w:lang w:eastAsia="en-US"/>
        </w:rPr>
        <w:t>201</w:t>
      </w:r>
      <w:r w:rsidR="000B7196">
        <w:rPr>
          <w:rFonts w:cs="Simplified Arabic" w:hint="cs"/>
          <w:sz w:val="20"/>
          <w:szCs w:val="20"/>
          <w:rtl/>
          <w:lang w:eastAsia="en-US"/>
        </w:rPr>
        <w:t>6</w:t>
      </w:r>
      <w:r>
        <w:rPr>
          <w:rFonts w:cs="Simplified Arabic"/>
          <w:sz w:val="20"/>
          <w:szCs w:val="20"/>
          <w:lang w:eastAsia="en-US"/>
        </w:rPr>
        <w:t>.  Ramallah-Palestine</w:t>
      </w:r>
      <w:r w:rsidR="00D13A4F">
        <w:rPr>
          <w:rFonts w:cs="Simplified Arabic"/>
          <w:sz w:val="20"/>
          <w:szCs w:val="20"/>
          <w:lang w:eastAsia="en-US"/>
        </w:rPr>
        <w:t>.</w:t>
      </w:r>
    </w:p>
    <w:p w:rsidR="00C523E3" w:rsidRDefault="00C523E3" w:rsidP="00D32FEA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0E263A">
        <w:rPr>
          <w:rFonts w:cs="Simplified Arabic" w:hint="cs"/>
          <w:b/>
          <w:bCs/>
          <w:sz w:val="20"/>
          <w:szCs w:val="20"/>
          <w:rtl/>
          <w:lang w:eastAsia="en-US"/>
        </w:rPr>
        <w:t>201</w:t>
      </w:r>
      <w:r w:rsidR="000B7196">
        <w:rPr>
          <w:rFonts w:cs="Simplified Arabic" w:hint="cs"/>
          <w:b/>
          <w:bCs/>
          <w:sz w:val="20"/>
          <w:szCs w:val="20"/>
          <w:rtl/>
          <w:lang w:eastAsia="en-US"/>
        </w:rPr>
        <w:t>6</w:t>
      </w:r>
      <w:r>
        <w:rPr>
          <w:rFonts w:cs="Simplified Arabic"/>
          <w:sz w:val="20"/>
          <w:szCs w:val="20"/>
          <w:lang w:eastAsia="en-US"/>
        </w:rPr>
        <w:t xml:space="preserve">.  </w:t>
      </w:r>
      <w:r w:rsidR="00D32FEA">
        <w:rPr>
          <w:rFonts w:cs="Simplified Arabic"/>
          <w:sz w:val="20"/>
          <w:szCs w:val="20"/>
          <w:lang w:eastAsia="en-US"/>
        </w:rPr>
        <w:t>Data base  of l</w:t>
      </w:r>
      <w:r>
        <w:rPr>
          <w:rFonts w:cs="Simplified Arabic"/>
          <w:sz w:val="20"/>
          <w:szCs w:val="20"/>
          <w:lang w:eastAsia="en-US"/>
        </w:rPr>
        <w:t xml:space="preserve">abour Force Survey </w:t>
      </w:r>
      <w:r w:rsidR="000E263A">
        <w:rPr>
          <w:rFonts w:cs="Simplified Arabic"/>
          <w:sz w:val="20"/>
          <w:szCs w:val="20"/>
          <w:lang w:eastAsia="en-US"/>
        </w:rPr>
        <w:t>201</w:t>
      </w:r>
      <w:r w:rsidR="000B7196">
        <w:rPr>
          <w:rFonts w:cs="Simplified Arabic" w:hint="cs"/>
          <w:sz w:val="20"/>
          <w:szCs w:val="20"/>
          <w:rtl/>
          <w:lang w:eastAsia="en-US"/>
        </w:rPr>
        <w:t>5</w:t>
      </w:r>
      <w:r>
        <w:rPr>
          <w:rFonts w:cs="Simplified Arabic"/>
          <w:sz w:val="20"/>
          <w:szCs w:val="20"/>
          <w:lang w:eastAsia="en-US"/>
        </w:rPr>
        <w:t>.  Ramallah- Palestine.</w:t>
      </w:r>
    </w:p>
    <w:sectPr w:rsidR="00C523E3" w:rsidSect="003F27F5">
      <w:footerReference w:type="even" r:id="rId15"/>
      <w:footerReference w:type="default" r:id="rId16"/>
      <w:pgSz w:w="8392" w:h="11907" w:code="11"/>
      <w:pgMar w:top="851" w:right="832" w:bottom="851" w:left="900" w:header="510" w:footer="510" w:gutter="0"/>
      <w:pgNumType w:start="5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FBD" w:rsidRDefault="00DD0FBD">
      <w:r>
        <w:separator/>
      </w:r>
    </w:p>
  </w:endnote>
  <w:endnote w:type="continuationSeparator" w:id="0">
    <w:p w:rsidR="00DD0FBD" w:rsidRDefault="00DD0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FBD" w:rsidRDefault="00A45C7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D0FB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D0FBD" w:rsidRDefault="00DD0FBD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FBD" w:rsidRPr="005D5816" w:rsidRDefault="00A45C70">
    <w:pPr>
      <w:pStyle w:val="Footer"/>
      <w:ind w:right="360"/>
      <w:jc w:val="center"/>
      <w:rPr>
        <w:rFonts w:asciiTheme="majorBidi" w:hAnsiTheme="majorBidi" w:cstheme="majorBidi"/>
        <w:rtl/>
      </w:rPr>
    </w:pPr>
    <w:r w:rsidRPr="005D5816">
      <w:rPr>
        <w:rFonts w:asciiTheme="majorBidi" w:hAnsiTheme="majorBidi" w:cstheme="majorBidi"/>
      </w:rPr>
      <w:fldChar w:fldCharType="begin"/>
    </w:r>
    <w:r w:rsidR="00DD0FBD" w:rsidRPr="005D5816">
      <w:rPr>
        <w:rFonts w:asciiTheme="majorBidi" w:hAnsiTheme="majorBidi" w:cstheme="majorBidi"/>
      </w:rPr>
      <w:instrText xml:space="preserve"> PAGE   \* MERGEFORMAT </w:instrText>
    </w:r>
    <w:r w:rsidRPr="005D5816">
      <w:rPr>
        <w:rFonts w:asciiTheme="majorBidi" w:hAnsiTheme="majorBidi" w:cstheme="majorBidi"/>
      </w:rPr>
      <w:fldChar w:fldCharType="separate"/>
    </w:r>
    <w:r w:rsidR="00FC04CF" w:rsidRPr="00FC04CF">
      <w:rPr>
        <w:rFonts w:asciiTheme="majorBidi" w:hAnsiTheme="majorBidi" w:cstheme="majorBidi"/>
        <w:noProof/>
        <w:rtl/>
        <w:lang w:val="ar-SA"/>
      </w:rPr>
      <w:t>58</w:t>
    </w:r>
    <w:r w:rsidRPr="005D5816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FBD" w:rsidRDefault="00DD0FBD">
      <w:r>
        <w:separator/>
      </w:r>
    </w:p>
  </w:footnote>
  <w:footnote w:type="continuationSeparator" w:id="0">
    <w:p w:rsidR="00DD0FBD" w:rsidRDefault="00DD0F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6A3"/>
    <w:multiLevelType w:val="hybridMultilevel"/>
    <w:tmpl w:val="683AEE20"/>
    <w:lvl w:ilvl="0" w:tplc="F4D8C6B8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42254700"/>
    <w:multiLevelType w:val="hybridMultilevel"/>
    <w:tmpl w:val="736A3844"/>
    <w:lvl w:ilvl="0" w:tplc="F372F9B0">
      <w:numFmt w:val="bullet"/>
      <w:lvlText w:val=""/>
      <w:lvlJc w:val="left"/>
      <w:pPr>
        <w:ind w:left="357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5BB60D3E"/>
    <w:multiLevelType w:val="hybridMultilevel"/>
    <w:tmpl w:val="51ACBB82"/>
    <w:lvl w:ilvl="0" w:tplc="55FE88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61165A05"/>
    <w:multiLevelType w:val="hybridMultilevel"/>
    <w:tmpl w:val="08146624"/>
    <w:lvl w:ilvl="0" w:tplc="CC02EFAA">
      <w:numFmt w:val="bullet"/>
      <w:lvlText w:val=""/>
      <w:lvlJc w:val="left"/>
      <w:pPr>
        <w:ind w:left="57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0BA"/>
    <w:rsid w:val="00012585"/>
    <w:rsid w:val="000147E4"/>
    <w:rsid w:val="00015ACF"/>
    <w:rsid w:val="00023056"/>
    <w:rsid w:val="0003105D"/>
    <w:rsid w:val="00031913"/>
    <w:rsid w:val="00032DA3"/>
    <w:rsid w:val="00034B54"/>
    <w:rsid w:val="000371CE"/>
    <w:rsid w:val="00054025"/>
    <w:rsid w:val="00054E30"/>
    <w:rsid w:val="00054EE5"/>
    <w:rsid w:val="0006180E"/>
    <w:rsid w:val="0006245A"/>
    <w:rsid w:val="00063894"/>
    <w:rsid w:val="000669AE"/>
    <w:rsid w:val="0007189D"/>
    <w:rsid w:val="000723A1"/>
    <w:rsid w:val="000928B2"/>
    <w:rsid w:val="000A1279"/>
    <w:rsid w:val="000A5DFD"/>
    <w:rsid w:val="000B1598"/>
    <w:rsid w:val="000B7196"/>
    <w:rsid w:val="000B7F57"/>
    <w:rsid w:val="000C0979"/>
    <w:rsid w:val="000C0AA0"/>
    <w:rsid w:val="000C3A05"/>
    <w:rsid w:val="000C5372"/>
    <w:rsid w:val="000D2A6D"/>
    <w:rsid w:val="000E0874"/>
    <w:rsid w:val="000E263A"/>
    <w:rsid w:val="000F2E6C"/>
    <w:rsid w:val="000F62BC"/>
    <w:rsid w:val="00106D3F"/>
    <w:rsid w:val="001076D8"/>
    <w:rsid w:val="001102E9"/>
    <w:rsid w:val="00120583"/>
    <w:rsid w:val="001218AB"/>
    <w:rsid w:val="001223B9"/>
    <w:rsid w:val="0012716C"/>
    <w:rsid w:val="0013349C"/>
    <w:rsid w:val="00153B61"/>
    <w:rsid w:val="00154B68"/>
    <w:rsid w:val="00156FF0"/>
    <w:rsid w:val="0016033B"/>
    <w:rsid w:val="0016068D"/>
    <w:rsid w:val="001665E7"/>
    <w:rsid w:val="0016730C"/>
    <w:rsid w:val="001723D9"/>
    <w:rsid w:val="001740B6"/>
    <w:rsid w:val="00177F81"/>
    <w:rsid w:val="00181BCE"/>
    <w:rsid w:val="00182B40"/>
    <w:rsid w:val="00187EB7"/>
    <w:rsid w:val="001A16BE"/>
    <w:rsid w:val="001A1E38"/>
    <w:rsid w:val="001A5DF8"/>
    <w:rsid w:val="001B1FF4"/>
    <w:rsid w:val="001B2228"/>
    <w:rsid w:val="001C0B73"/>
    <w:rsid w:val="001C3837"/>
    <w:rsid w:val="001C6EC2"/>
    <w:rsid w:val="001E2D93"/>
    <w:rsid w:val="001E3F66"/>
    <w:rsid w:val="00201A8C"/>
    <w:rsid w:val="00204DFF"/>
    <w:rsid w:val="0020650A"/>
    <w:rsid w:val="00210139"/>
    <w:rsid w:val="002104DF"/>
    <w:rsid w:val="00212AF5"/>
    <w:rsid w:val="00217EF7"/>
    <w:rsid w:val="00222187"/>
    <w:rsid w:val="00231490"/>
    <w:rsid w:val="00234DF9"/>
    <w:rsid w:val="00240268"/>
    <w:rsid w:val="00242786"/>
    <w:rsid w:val="00244227"/>
    <w:rsid w:val="00247070"/>
    <w:rsid w:val="00250E44"/>
    <w:rsid w:val="002544F6"/>
    <w:rsid w:val="00256790"/>
    <w:rsid w:val="00272244"/>
    <w:rsid w:val="002814F8"/>
    <w:rsid w:val="0028245A"/>
    <w:rsid w:val="00296A82"/>
    <w:rsid w:val="002A39F2"/>
    <w:rsid w:val="002A76C5"/>
    <w:rsid w:val="002B0146"/>
    <w:rsid w:val="002C6F59"/>
    <w:rsid w:val="002D0B14"/>
    <w:rsid w:val="002D1E5C"/>
    <w:rsid w:val="002E1565"/>
    <w:rsid w:val="002F37F0"/>
    <w:rsid w:val="002F5CC0"/>
    <w:rsid w:val="002F66AE"/>
    <w:rsid w:val="00302E63"/>
    <w:rsid w:val="0030468D"/>
    <w:rsid w:val="003104BF"/>
    <w:rsid w:val="00312FBE"/>
    <w:rsid w:val="0032363A"/>
    <w:rsid w:val="00323B50"/>
    <w:rsid w:val="003248FE"/>
    <w:rsid w:val="00326CAD"/>
    <w:rsid w:val="003304CA"/>
    <w:rsid w:val="00330D2F"/>
    <w:rsid w:val="00332970"/>
    <w:rsid w:val="00332AC4"/>
    <w:rsid w:val="00336082"/>
    <w:rsid w:val="00337D0D"/>
    <w:rsid w:val="0035230E"/>
    <w:rsid w:val="00354699"/>
    <w:rsid w:val="00382FEA"/>
    <w:rsid w:val="00383E0E"/>
    <w:rsid w:val="003845DC"/>
    <w:rsid w:val="00387E50"/>
    <w:rsid w:val="00393209"/>
    <w:rsid w:val="00397E0B"/>
    <w:rsid w:val="003A07FD"/>
    <w:rsid w:val="003A23A7"/>
    <w:rsid w:val="003A6508"/>
    <w:rsid w:val="003B245B"/>
    <w:rsid w:val="003B2645"/>
    <w:rsid w:val="003B50A3"/>
    <w:rsid w:val="003B7596"/>
    <w:rsid w:val="003C2F06"/>
    <w:rsid w:val="003C3E37"/>
    <w:rsid w:val="003D2850"/>
    <w:rsid w:val="003D71CE"/>
    <w:rsid w:val="003F27F5"/>
    <w:rsid w:val="00404C3D"/>
    <w:rsid w:val="004100E6"/>
    <w:rsid w:val="004110E0"/>
    <w:rsid w:val="00411CE0"/>
    <w:rsid w:val="00413D7F"/>
    <w:rsid w:val="004235C4"/>
    <w:rsid w:val="004264FB"/>
    <w:rsid w:val="0043159C"/>
    <w:rsid w:val="00452ACD"/>
    <w:rsid w:val="00456FE2"/>
    <w:rsid w:val="004571BF"/>
    <w:rsid w:val="004630A1"/>
    <w:rsid w:val="00474412"/>
    <w:rsid w:val="00477CBF"/>
    <w:rsid w:val="00480890"/>
    <w:rsid w:val="00480CCB"/>
    <w:rsid w:val="00482ED9"/>
    <w:rsid w:val="00484E90"/>
    <w:rsid w:val="00486F53"/>
    <w:rsid w:val="0049030B"/>
    <w:rsid w:val="00494251"/>
    <w:rsid w:val="00494E2A"/>
    <w:rsid w:val="00495A49"/>
    <w:rsid w:val="00497B90"/>
    <w:rsid w:val="004A7670"/>
    <w:rsid w:val="004A7C9F"/>
    <w:rsid w:val="004B7615"/>
    <w:rsid w:val="004D07BF"/>
    <w:rsid w:val="004D1F00"/>
    <w:rsid w:val="004D6228"/>
    <w:rsid w:val="004D6FC7"/>
    <w:rsid w:val="004E084B"/>
    <w:rsid w:val="004F043E"/>
    <w:rsid w:val="004F2D93"/>
    <w:rsid w:val="004F5D87"/>
    <w:rsid w:val="005066EA"/>
    <w:rsid w:val="0051575D"/>
    <w:rsid w:val="00516670"/>
    <w:rsid w:val="005220EB"/>
    <w:rsid w:val="005259F4"/>
    <w:rsid w:val="00540FF6"/>
    <w:rsid w:val="00547AC9"/>
    <w:rsid w:val="00556314"/>
    <w:rsid w:val="0056335A"/>
    <w:rsid w:val="00564671"/>
    <w:rsid w:val="00566BD3"/>
    <w:rsid w:val="00576AF9"/>
    <w:rsid w:val="00582B55"/>
    <w:rsid w:val="005B4C69"/>
    <w:rsid w:val="005B5993"/>
    <w:rsid w:val="005C430C"/>
    <w:rsid w:val="005D5816"/>
    <w:rsid w:val="005D7E82"/>
    <w:rsid w:val="005F20A6"/>
    <w:rsid w:val="00610678"/>
    <w:rsid w:val="00612BBC"/>
    <w:rsid w:val="00615C16"/>
    <w:rsid w:val="00616277"/>
    <w:rsid w:val="00622944"/>
    <w:rsid w:val="00623FB4"/>
    <w:rsid w:val="00633B8A"/>
    <w:rsid w:val="00635D78"/>
    <w:rsid w:val="006379AF"/>
    <w:rsid w:val="006439A3"/>
    <w:rsid w:val="006440BA"/>
    <w:rsid w:val="0065066E"/>
    <w:rsid w:val="0065148F"/>
    <w:rsid w:val="006625D3"/>
    <w:rsid w:val="0066675A"/>
    <w:rsid w:val="0067304E"/>
    <w:rsid w:val="00673796"/>
    <w:rsid w:val="00676BAA"/>
    <w:rsid w:val="00676DD6"/>
    <w:rsid w:val="0069677C"/>
    <w:rsid w:val="006A2040"/>
    <w:rsid w:val="006A5E14"/>
    <w:rsid w:val="006B4DD5"/>
    <w:rsid w:val="006C1792"/>
    <w:rsid w:val="006C180D"/>
    <w:rsid w:val="006D4988"/>
    <w:rsid w:val="006E0901"/>
    <w:rsid w:val="006E155E"/>
    <w:rsid w:val="006E1E66"/>
    <w:rsid w:val="006E3D00"/>
    <w:rsid w:val="006F5EEB"/>
    <w:rsid w:val="0070663E"/>
    <w:rsid w:val="00714BB6"/>
    <w:rsid w:val="00730089"/>
    <w:rsid w:val="0074024B"/>
    <w:rsid w:val="007409A4"/>
    <w:rsid w:val="00740D14"/>
    <w:rsid w:val="00762BFB"/>
    <w:rsid w:val="00767186"/>
    <w:rsid w:val="00771582"/>
    <w:rsid w:val="007757F8"/>
    <w:rsid w:val="0079280F"/>
    <w:rsid w:val="00792A31"/>
    <w:rsid w:val="00793FBF"/>
    <w:rsid w:val="007965B6"/>
    <w:rsid w:val="00797A5D"/>
    <w:rsid w:val="007A11D4"/>
    <w:rsid w:val="007A1445"/>
    <w:rsid w:val="007A5B23"/>
    <w:rsid w:val="007B1499"/>
    <w:rsid w:val="007B1DEC"/>
    <w:rsid w:val="007B7E93"/>
    <w:rsid w:val="007C2A41"/>
    <w:rsid w:val="007D34DE"/>
    <w:rsid w:val="007E54D9"/>
    <w:rsid w:val="00801016"/>
    <w:rsid w:val="00804649"/>
    <w:rsid w:val="00804B30"/>
    <w:rsid w:val="00805438"/>
    <w:rsid w:val="00814584"/>
    <w:rsid w:val="0081532B"/>
    <w:rsid w:val="00825267"/>
    <w:rsid w:val="0082614C"/>
    <w:rsid w:val="00836AF9"/>
    <w:rsid w:val="00844788"/>
    <w:rsid w:val="00850C77"/>
    <w:rsid w:val="00851A13"/>
    <w:rsid w:val="0085334A"/>
    <w:rsid w:val="008603AF"/>
    <w:rsid w:val="008627ED"/>
    <w:rsid w:val="00864AF4"/>
    <w:rsid w:val="00872786"/>
    <w:rsid w:val="0087381D"/>
    <w:rsid w:val="008739CA"/>
    <w:rsid w:val="00873F84"/>
    <w:rsid w:val="0088075A"/>
    <w:rsid w:val="008903E5"/>
    <w:rsid w:val="00892000"/>
    <w:rsid w:val="008B4CBD"/>
    <w:rsid w:val="008C62CD"/>
    <w:rsid w:val="008D2F86"/>
    <w:rsid w:val="008D3110"/>
    <w:rsid w:val="008D423F"/>
    <w:rsid w:val="008D42F6"/>
    <w:rsid w:val="008D622E"/>
    <w:rsid w:val="008E19A2"/>
    <w:rsid w:val="008E32BA"/>
    <w:rsid w:val="008E4430"/>
    <w:rsid w:val="008F443C"/>
    <w:rsid w:val="00912069"/>
    <w:rsid w:val="009150C4"/>
    <w:rsid w:val="00923781"/>
    <w:rsid w:val="00924971"/>
    <w:rsid w:val="00935A7C"/>
    <w:rsid w:val="009365DB"/>
    <w:rsid w:val="00955170"/>
    <w:rsid w:val="009577A0"/>
    <w:rsid w:val="009669DC"/>
    <w:rsid w:val="00971BE8"/>
    <w:rsid w:val="00985EA6"/>
    <w:rsid w:val="009A1D53"/>
    <w:rsid w:val="009A6BC8"/>
    <w:rsid w:val="009B00C6"/>
    <w:rsid w:val="009B017E"/>
    <w:rsid w:val="009B18F7"/>
    <w:rsid w:val="009C09BE"/>
    <w:rsid w:val="009C47C0"/>
    <w:rsid w:val="009C70C1"/>
    <w:rsid w:val="009E3672"/>
    <w:rsid w:val="009E49AF"/>
    <w:rsid w:val="009F20EA"/>
    <w:rsid w:val="009F4127"/>
    <w:rsid w:val="00A01797"/>
    <w:rsid w:val="00A0498D"/>
    <w:rsid w:val="00A10E78"/>
    <w:rsid w:val="00A12444"/>
    <w:rsid w:val="00A12999"/>
    <w:rsid w:val="00A15060"/>
    <w:rsid w:val="00A278EE"/>
    <w:rsid w:val="00A307AB"/>
    <w:rsid w:val="00A342FA"/>
    <w:rsid w:val="00A431AB"/>
    <w:rsid w:val="00A45548"/>
    <w:rsid w:val="00A45C70"/>
    <w:rsid w:val="00A5791E"/>
    <w:rsid w:val="00A64C96"/>
    <w:rsid w:val="00A722F7"/>
    <w:rsid w:val="00A72F67"/>
    <w:rsid w:val="00A73819"/>
    <w:rsid w:val="00A83B42"/>
    <w:rsid w:val="00A83FDE"/>
    <w:rsid w:val="00A91C4F"/>
    <w:rsid w:val="00A92BD6"/>
    <w:rsid w:val="00AA156F"/>
    <w:rsid w:val="00AA3E92"/>
    <w:rsid w:val="00AA79BC"/>
    <w:rsid w:val="00AB1031"/>
    <w:rsid w:val="00AB365E"/>
    <w:rsid w:val="00AB4C8B"/>
    <w:rsid w:val="00AB5090"/>
    <w:rsid w:val="00AB709F"/>
    <w:rsid w:val="00AC2CD2"/>
    <w:rsid w:val="00AC3406"/>
    <w:rsid w:val="00AD0647"/>
    <w:rsid w:val="00AD09CA"/>
    <w:rsid w:val="00AD0BC1"/>
    <w:rsid w:val="00AE04B6"/>
    <w:rsid w:val="00AE51B9"/>
    <w:rsid w:val="00AE5A89"/>
    <w:rsid w:val="00AE5F9E"/>
    <w:rsid w:val="00AF46E4"/>
    <w:rsid w:val="00AF48F7"/>
    <w:rsid w:val="00AF495C"/>
    <w:rsid w:val="00AF5669"/>
    <w:rsid w:val="00AF5AAC"/>
    <w:rsid w:val="00AF7154"/>
    <w:rsid w:val="00B1698B"/>
    <w:rsid w:val="00B21081"/>
    <w:rsid w:val="00B21377"/>
    <w:rsid w:val="00B52B92"/>
    <w:rsid w:val="00B5319D"/>
    <w:rsid w:val="00B55109"/>
    <w:rsid w:val="00B57F42"/>
    <w:rsid w:val="00B62B99"/>
    <w:rsid w:val="00B71B3B"/>
    <w:rsid w:val="00B862D4"/>
    <w:rsid w:val="00B86DEE"/>
    <w:rsid w:val="00B972F6"/>
    <w:rsid w:val="00BA4CB8"/>
    <w:rsid w:val="00BA7949"/>
    <w:rsid w:val="00BB3258"/>
    <w:rsid w:val="00BB3C27"/>
    <w:rsid w:val="00BC4082"/>
    <w:rsid w:val="00BC678E"/>
    <w:rsid w:val="00BC6B48"/>
    <w:rsid w:val="00BD57D0"/>
    <w:rsid w:val="00BD67C0"/>
    <w:rsid w:val="00BD6CC8"/>
    <w:rsid w:val="00BE0D7B"/>
    <w:rsid w:val="00BE387C"/>
    <w:rsid w:val="00BE46B3"/>
    <w:rsid w:val="00C171A5"/>
    <w:rsid w:val="00C32E8D"/>
    <w:rsid w:val="00C32FF1"/>
    <w:rsid w:val="00C33F3D"/>
    <w:rsid w:val="00C40504"/>
    <w:rsid w:val="00C44B95"/>
    <w:rsid w:val="00C44C1F"/>
    <w:rsid w:val="00C44EE4"/>
    <w:rsid w:val="00C47ED4"/>
    <w:rsid w:val="00C523E3"/>
    <w:rsid w:val="00C60E54"/>
    <w:rsid w:val="00C634B7"/>
    <w:rsid w:val="00C66436"/>
    <w:rsid w:val="00C70D1B"/>
    <w:rsid w:val="00C74C48"/>
    <w:rsid w:val="00C76360"/>
    <w:rsid w:val="00C83928"/>
    <w:rsid w:val="00C84D2D"/>
    <w:rsid w:val="00C85B91"/>
    <w:rsid w:val="00C906B9"/>
    <w:rsid w:val="00CB2F33"/>
    <w:rsid w:val="00CD217E"/>
    <w:rsid w:val="00CD24F4"/>
    <w:rsid w:val="00CE09A2"/>
    <w:rsid w:val="00CE0D5A"/>
    <w:rsid w:val="00CE328C"/>
    <w:rsid w:val="00CE6834"/>
    <w:rsid w:val="00CE7A65"/>
    <w:rsid w:val="00CF5E4D"/>
    <w:rsid w:val="00CF6EF6"/>
    <w:rsid w:val="00D02CB2"/>
    <w:rsid w:val="00D04E86"/>
    <w:rsid w:val="00D11ECB"/>
    <w:rsid w:val="00D13A4F"/>
    <w:rsid w:val="00D13FC9"/>
    <w:rsid w:val="00D21C64"/>
    <w:rsid w:val="00D2270C"/>
    <w:rsid w:val="00D236D0"/>
    <w:rsid w:val="00D27A72"/>
    <w:rsid w:val="00D32FEA"/>
    <w:rsid w:val="00D3644E"/>
    <w:rsid w:val="00D427F6"/>
    <w:rsid w:val="00D44F60"/>
    <w:rsid w:val="00D57D8D"/>
    <w:rsid w:val="00D6061D"/>
    <w:rsid w:val="00D92061"/>
    <w:rsid w:val="00DA1B39"/>
    <w:rsid w:val="00DA1F10"/>
    <w:rsid w:val="00DA4D74"/>
    <w:rsid w:val="00DA5FF0"/>
    <w:rsid w:val="00DA7387"/>
    <w:rsid w:val="00DB25C7"/>
    <w:rsid w:val="00DB3DF8"/>
    <w:rsid w:val="00DC3E8A"/>
    <w:rsid w:val="00DC5BCA"/>
    <w:rsid w:val="00DD0FBD"/>
    <w:rsid w:val="00DD41F1"/>
    <w:rsid w:val="00DD63E0"/>
    <w:rsid w:val="00DE3629"/>
    <w:rsid w:val="00DE45E3"/>
    <w:rsid w:val="00DE697D"/>
    <w:rsid w:val="00DF4FF7"/>
    <w:rsid w:val="00DF7B92"/>
    <w:rsid w:val="00E00D1A"/>
    <w:rsid w:val="00E2240A"/>
    <w:rsid w:val="00E22F1D"/>
    <w:rsid w:val="00E2632F"/>
    <w:rsid w:val="00E41D94"/>
    <w:rsid w:val="00E42274"/>
    <w:rsid w:val="00E42693"/>
    <w:rsid w:val="00E454C2"/>
    <w:rsid w:val="00E53ADC"/>
    <w:rsid w:val="00E626A9"/>
    <w:rsid w:val="00E772DD"/>
    <w:rsid w:val="00E82D65"/>
    <w:rsid w:val="00E84505"/>
    <w:rsid w:val="00E90CAA"/>
    <w:rsid w:val="00E91599"/>
    <w:rsid w:val="00E93108"/>
    <w:rsid w:val="00E93D1C"/>
    <w:rsid w:val="00E968B6"/>
    <w:rsid w:val="00EA612E"/>
    <w:rsid w:val="00EA65C2"/>
    <w:rsid w:val="00EA6F3D"/>
    <w:rsid w:val="00EC36E8"/>
    <w:rsid w:val="00EC4448"/>
    <w:rsid w:val="00EC71D8"/>
    <w:rsid w:val="00ED0062"/>
    <w:rsid w:val="00ED2A3A"/>
    <w:rsid w:val="00ED7DB3"/>
    <w:rsid w:val="00EE0B99"/>
    <w:rsid w:val="00EE0DE2"/>
    <w:rsid w:val="00EE4429"/>
    <w:rsid w:val="00EE4A59"/>
    <w:rsid w:val="00EF3BED"/>
    <w:rsid w:val="00EF5082"/>
    <w:rsid w:val="00EF539C"/>
    <w:rsid w:val="00F01E3D"/>
    <w:rsid w:val="00F02B25"/>
    <w:rsid w:val="00F1794A"/>
    <w:rsid w:val="00F17D8D"/>
    <w:rsid w:val="00F204EC"/>
    <w:rsid w:val="00F23F81"/>
    <w:rsid w:val="00F32866"/>
    <w:rsid w:val="00F46E31"/>
    <w:rsid w:val="00F47A9E"/>
    <w:rsid w:val="00F50EB7"/>
    <w:rsid w:val="00F54AF6"/>
    <w:rsid w:val="00F72FEB"/>
    <w:rsid w:val="00F80B0E"/>
    <w:rsid w:val="00F919A2"/>
    <w:rsid w:val="00FA3C10"/>
    <w:rsid w:val="00FA4F73"/>
    <w:rsid w:val="00FA7284"/>
    <w:rsid w:val="00FA72A4"/>
    <w:rsid w:val="00FB17A9"/>
    <w:rsid w:val="00FB30C9"/>
    <w:rsid w:val="00FB528E"/>
    <w:rsid w:val="00FC04CF"/>
    <w:rsid w:val="00FC41E4"/>
    <w:rsid w:val="00FC5077"/>
    <w:rsid w:val="00FD1D77"/>
    <w:rsid w:val="00FD3E81"/>
    <w:rsid w:val="00FD3F1F"/>
    <w:rsid w:val="00FE0567"/>
    <w:rsid w:val="00FF0E9E"/>
    <w:rsid w:val="00FF132D"/>
    <w:rsid w:val="00FF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8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6068D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6068D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qFormat/>
    <w:rsid w:val="0016068D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6068D"/>
    <w:pPr>
      <w:keepNext/>
      <w:jc w:val="center"/>
      <w:outlineLvl w:val="3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16068D"/>
    <w:pPr>
      <w:keepNext/>
      <w:ind w:right="-180"/>
      <w:jc w:val="center"/>
      <w:outlineLvl w:val="4"/>
    </w:pPr>
    <w:rPr>
      <w:rFonts w:cs="Simplified Arabic"/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qFormat/>
    <w:rsid w:val="0016068D"/>
    <w:pPr>
      <w:keepNext/>
      <w:numPr>
        <w:numId w:val="2"/>
      </w:numPr>
      <w:tabs>
        <w:tab w:val="left" w:pos="1470"/>
      </w:tabs>
      <w:ind w:right="0"/>
      <w:jc w:val="lowKashida"/>
      <w:outlineLvl w:val="5"/>
    </w:pPr>
    <w:rPr>
      <w:rFonts w:cs="Simplified Arabic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rsid w:val="0016068D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8">
    <w:name w:val="heading 8"/>
    <w:basedOn w:val="Normal"/>
    <w:next w:val="Normal"/>
    <w:qFormat/>
    <w:rsid w:val="0016068D"/>
    <w:pPr>
      <w:keepNext/>
      <w:jc w:val="right"/>
      <w:outlineLvl w:val="7"/>
    </w:pPr>
    <w:rPr>
      <w:rFonts w:ascii="Arial" w:hAnsi="Arial" w:cs="Arial"/>
      <w:b/>
      <w:bCs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6068D"/>
    <w:pPr>
      <w:keepNext/>
      <w:bidi w:val="0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6068D"/>
    <w:pPr>
      <w:jc w:val="center"/>
    </w:pPr>
    <w:rPr>
      <w:rFonts w:cs="Simplified Arabic"/>
      <w:b/>
      <w:bCs/>
    </w:rPr>
  </w:style>
  <w:style w:type="paragraph" w:customStyle="1" w:styleId="xl28">
    <w:name w:val="xl28"/>
    <w:basedOn w:val="Normal"/>
    <w:rsid w:val="0016068D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16068D"/>
    <w:pPr>
      <w:jc w:val="center"/>
    </w:pPr>
    <w:rPr>
      <w:rFonts w:cs="Simplified Arabic"/>
      <w:b/>
      <w:bCs/>
      <w:szCs w:val="28"/>
      <w:lang w:eastAsia="en-US"/>
    </w:rPr>
  </w:style>
  <w:style w:type="paragraph" w:styleId="Title">
    <w:name w:val="Title"/>
    <w:basedOn w:val="Normal"/>
    <w:qFormat/>
    <w:rsid w:val="001606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16068D"/>
    <w:rPr>
      <w:color w:val="0000FF"/>
      <w:u w:val="single"/>
    </w:rPr>
  </w:style>
  <w:style w:type="character" w:styleId="PageNumber">
    <w:name w:val="page number"/>
    <w:basedOn w:val="DefaultParagraphFont"/>
    <w:semiHidden/>
    <w:rsid w:val="0016068D"/>
  </w:style>
  <w:style w:type="paragraph" w:styleId="Footer">
    <w:name w:val="footer"/>
    <w:basedOn w:val="Normal"/>
    <w:semiHidden/>
    <w:rsid w:val="0016068D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customStyle="1" w:styleId="xl24">
    <w:name w:val="xl24"/>
    <w:basedOn w:val="Normal"/>
    <w:rsid w:val="0016068D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3">
    <w:name w:val="Body Text 3"/>
    <w:basedOn w:val="Normal"/>
    <w:semiHidden/>
    <w:rsid w:val="0016068D"/>
    <w:pPr>
      <w:jc w:val="center"/>
    </w:pPr>
    <w:rPr>
      <w:rFonts w:cs="Simplified Arabic"/>
      <w:b/>
      <w:bCs/>
      <w:sz w:val="22"/>
      <w:szCs w:val="22"/>
    </w:rPr>
  </w:style>
  <w:style w:type="paragraph" w:customStyle="1" w:styleId="xl31">
    <w:name w:val="xl31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27">
    <w:name w:val="xl27"/>
    <w:basedOn w:val="Normal"/>
    <w:rsid w:val="0016068D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5">
    <w:name w:val="xl25"/>
    <w:basedOn w:val="Normal"/>
    <w:rsid w:val="0016068D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18"/>
      <w:szCs w:val="18"/>
    </w:rPr>
  </w:style>
  <w:style w:type="paragraph" w:customStyle="1" w:styleId="xl51">
    <w:name w:val="xl51"/>
    <w:basedOn w:val="Normal"/>
    <w:rsid w:val="0016068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2">
    <w:name w:val="xl22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character" w:customStyle="1" w:styleId="shorttext1">
    <w:name w:val="short_text1"/>
    <w:basedOn w:val="DefaultParagraphFont"/>
    <w:rsid w:val="0016068D"/>
    <w:rPr>
      <w:spacing w:val="324"/>
      <w:sz w:val="29"/>
      <w:szCs w:val="29"/>
    </w:rPr>
  </w:style>
  <w:style w:type="character" w:customStyle="1" w:styleId="mediumtext1">
    <w:name w:val="medium_text1"/>
    <w:basedOn w:val="DefaultParagraphFont"/>
    <w:rsid w:val="0016068D"/>
    <w:rPr>
      <w:spacing w:val="360"/>
      <w:sz w:val="24"/>
      <w:szCs w:val="24"/>
    </w:rPr>
  </w:style>
  <w:style w:type="paragraph" w:styleId="BodyTextIndent">
    <w:name w:val="Body Text Indent"/>
    <w:basedOn w:val="Normal"/>
    <w:semiHidden/>
    <w:rsid w:val="0016068D"/>
    <w:pPr>
      <w:ind w:left="-356"/>
      <w:jc w:val="center"/>
    </w:pPr>
    <w:rPr>
      <w:rFonts w:ascii="Arial" w:hAnsi="Arial" w:cs="Arial"/>
      <w:b/>
      <w:bCs/>
      <w:sz w:val="22"/>
      <w:szCs w:val="22"/>
      <w:lang w:eastAsia="en-US"/>
    </w:rPr>
  </w:style>
  <w:style w:type="paragraph" w:styleId="Header">
    <w:name w:val="header"/>
    <w:basedOn w:val="Normal"/>
    <w:semiHidden/>
    <w:rsid w:val="0016068D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16068D"/>
    <w:pPr>
      <w:ind w:hanging="198"/>
      <w:jc w:val="center"/>
    </w:pPr>
    <w:rPr>
      <w:rFonts w:ascii="Arial" w:hAnsi="Arial" w:cs="Simplified Arabic"/>
      <w:b/>
      <w:bCs/>
      <w:sz w:val="22"/>
      <w:szCs w:val="22"/>
      <w:lang w:eastAsia="en-US"/>
    </w:rPr>
  </w:style>
  <w:style w:type="character" w:styleId="FollowedHyperlink">
    <w:name w:val="FollowedHyperlink"/>
    <w:basedOn w:val="DefaultParagraphFont"/>
    <w:semiHidden/>
    <w:rsid w:val="0016068D"/>
    <w:rPr>
      <w:color w:val="800080"/>
      <w:u w:val="single"/>
    </w:rPr>
  </w:style>
  <w:style w:type="paragraph" w:styleId="NormalWeb">
    <w:name w:val="Normal (Web)"/>
    <w:basedOn w:val="Normal"/>
    <w:semiHidden/>
    <w:rsid w:val="0016068D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lockText">
    <w:name w:val="Block Text"/>
    <w:basedOn w:val="Normal"/>
    <w:semiHidden/>
    <w:rsid w:val="0016068D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paragraph" w:styleId="BodyText">
    <w:name w:val="Body Text"/>
    <w:basedOn w:val="Normal"/>
    <w:semiHidden/>
    <w:rsid w:val="0016068D"/>
    <w:rPr>
      <w:rFonts w:cs="Simplified Arabic"/>
      <w:sz w:val="22"/>
      <w:szCs w:val="22"/>
      <w:lang w:eastAsia="en-US"/>
    </w:rPr>
  </w:style>
  <w:style w:type="paragraph" w:styleId="BodyTextIndent3">
    <w:name w:val="Body Text Indent 3"/>
    <w:basedOn w:val="Normal"/>
    <w:semiHidden/>
    <w:rsid w:val="0016068D"/>
    <w:pPr>
      <w:ind w:firstLine="30"/>
      <w:jc w:val="lowKashida"/>
    </w:pPr>
    <w:rPr>
      <w:rFonts w:cs="Simplified Arabic"/>
      <w:sz w:val="18"/>
      <w:szCs w:val="18"/>
    </w:rPr>
  </w:style>
  <w:style w:type="paragraph" w:styleId="BodyText2">
    <w:name w:val="Body Text 2"/>
    <w:basedOn w:val="Normal"/>
    <w:semiHidden/>
    <w:rsid w:val="0016068D"/>
    <w:rPr>
      <w:rFonts w:ascii="Arial" w:hAnsi="Arial" w:cs="Simplified Arabic"/>
      <w:sz w:val="20"/>
      <w:szCs w:val="20"/>
      <w:lang w:eastAsia="en-US"/>
    </w:rPr>
  </w:style>
  <w:style w:type="character" w:customStyle="1" w:styleId="longtext1">
    <w:name w:val="long_text1"/>
    <w:basedOn w:val="DefaultParagraphFont"/>
    <w:rsid w:val="0016068D"/>
    <w:rPr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B48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C76360"/>
  </w:style>
  <w:style w:type="character" w:customStyle="1" w:styleId="shorttext">
    <w:name w:val="short_text"/>
    <w:basedOn w:val="DefaultParagraphFont"/>
    <w:rsid w:val="00393209"/>
  </w:style>
  <w:style w:type="paragraph" w:styleId="ListParagraph">
    <w:name w:val="List Paragraph"/>
    <w:basedOn w:val="Normal"/>
    <w:uiPriority w:val="34"/>
    <w:qFormat/>
    <w:rsid w:val="00A72F67"/>
    <w:pPr>
      <w:ind w:left="720"/>
      <w:contextualSpacing/>
    </w:pPr>
  </w:style>
  <w:style w:type="character" w:customStyle="1" w:styleId="hps">
    <w:name w:val="hps"/>
    <w:basedOn w:val="DefaultParagraphFont"/>
    <w:rsid w:val="00352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9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8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348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29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5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84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68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280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95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57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2108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4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6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5370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4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1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0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1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22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4373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78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7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05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6498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3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3249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84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0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6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3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9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1082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4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46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0501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2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9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2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2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32739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4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9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2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5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6348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6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89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9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0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5334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30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1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Y val="171"/>
      <c:perspective val="0"/>
    </c:view3D>
    <c:plotArea>
      <c:layout>
        <c:manualLayout>
          <c:layoutTarget val="inner"/>
          <c:xMode val="edge"/>
          <c:yMode val="edge"/>
          <c:x val="0.13020833333333551"/>
          <c:y val="0.11564625850340217"/>
          <c:w val="0.80562750995750354"/>
          <c:h val="0.8369736674310900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89">
              <a:noFill/>
            </a:ln>
          </c:spPr>
          <c:explosion val="27"/>
          <c:dPt>
            <c:idx val="1"/>
            <c:spPr>
              <a:solidFill>
                <a:srgbClr val="993366"/>
              </a:solidFill>
              <a:ln w="25389">
                <a:noFill/>
              </a:ln>
            </c:spPr>
          </c:dPt>
          <c:dLbls>
            <c:dLbl>
              <c:idx val="0"/>
              <c:layout>
                <c:manualLayout>
                  <c:x val="-0.20830118693126776"/>
                  <c:y val="1.4473923554797798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8.0105807086614508E-2"/>
                  <c:y val="-6.316473913269683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9">
                <a:noFill/>
              </a:ln>
            </c:sp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Women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94.2</c:v>
                </c:pt>
                <c:pt idx="1">
                  <c:v>5.8</c:v>
                </c:pt>
              </c:numCache>
            </c:numRef>
          </c:val>
        </c:ser>
        <c:dLbls>
          <c:showVal val="1"/>
        </c:dLbls>
      </c:pie3DChart>
      <c:spPr>
        <a:noFill/>
        <a:ln w="25389">
          <a:noFill/>
        </a:ln>
      </c:spPr>
    </c:plotArea>
    <c:plotVisOnly val="1"/>
    <c:dispBlanksAs val="zero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Y val="101"/>
      <c:perspective val="0"/>
    </c:view3D>
    <c:plotArea>
      <c:layout>
        <c:manualLayout>
          <c:layoutTarget val="inner"/>
          <c:xMode val="edge"/>
          <c:yMode val="edge"/>
          <c:x val="0.16551724137931106"/>
          <c:y val="0.18779342723004694"/>
          <c:w val="0.7563218390804628"/>
          <c:h val="0.6150234741784080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78">
              <a:noFill/>
            </a:ln>
          </c:spPr>
          <c:explosion val="18"/>
          <c:dPt>
            <c:idx val="1"/>
            <c:spPr>
              <a:solidFill>
                <a:srgbClr val="993366"/>
              </a:solidFill>
              <a:ln w="25378">
                <a:noFill/>
              </a:ln>
            </c:spPr>
          </c:dPt>
          <c:dLbls>
            <c:dLbl>
              <c:idx val="0"/>
              <c:layout>
                <c:manualLayout>
                  <c:x val="0.11508193200711293"/>
                  <c:y val="-0.43881451533100746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3858975705363369"/>
                  <c:y val="-0.12050354118661609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Sheet1!$B$2:$C$2</c:f>
              <c:numCache>
                <c:formatCode>0.0%</c:formatCode>
                <c:ptCount val="2"/>
                <c:pt idx="0">
                  <c:v>0.76800000000000235</c:v>
                </c:pt>
                <c:pt idx="1">
                  <c:v>0.23200000000000001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Sheet1!$B$6:$C$6</c:f>
              <c:numCache>
                <c:formatCode>General</c:formatCode>
                <c:ptCount val="2"/>
              </c:numCache>
            </c:numRef>
          </c:val>
        </c:ser>
        <c:dLbls>
          <c:showVal val="1"/>
        </c:dLbls>
      </c:pie3DChart>
      <c:spPr>
        <a:noFill/>
        <a:ln w="25378">
          <a:noFill/>
        </a:ln>
      </c:spPr>
    </c:plotArea>
    <c:plotVisOnly val="1"/>
    <c:dispBlanksAs val="zero"/>
  </c:chart>
  <c:spPr>
    <a:noFill/>
    <a:ln w="6350" cap="flat" cmpd="sng" algn="ctr">
      <a:solidFill>
        <a:schemeClr val="bg1">
          <a:lumMod val="65000"/>
        </a:schemeClr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7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5220031722497121"/>
          <c:w val="0.87760416666666663"/>
          <c:h val="0.59294476147785458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87.5</c:v>
                </c:pt>
                <c:pt idx="1">
                  <c:v>74.599999999999994</c:v>
                </c:pt>
                <c:pt idx="2" formatCode="0.0">
                  <c:v>77.5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12.5</c:v>
                </c:pt>
                <c:pt idx="1">
                  <c:v>25.4</c:v>
                </c:pt>
                <c:pt idx="2">
                  <c:v>22.5</c:v>
                </c:pt>
              </c:numCache>
            </c:numRef>
          </c:val>
        </c:ser>
        <c:dLbls>
          <c:showVal val="1"/>
        </c:dLbls>
        <c:overlap val="100"/>
        <c:axId val="90929024"/>
        <c:axId val="90943488"/>
      </c:barChart>
      <c:catAx>
        <c:axId val="90929024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0943488"/>
        <c:crossesAt val="0"/>
        <c:auto val="1"/>
        <c:lblAlgn val="ctr"/>
        <c:lblOffset val="100"/>
        <c:tickLblSkip val="1"/>
        <c:tickMarkSkip val="1"/>
      </c:catAx>
      <c:valAx>
        <c:axId val="9094348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0929024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29257865982662262"/>
          <c:y val="3.2843128803682592E-2"/>
          <c:w val="0.43696707069174567"/>
          <c:h val="9.2300506707494928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2856660596716521"/>
          <c:w val="0.87760416666666663"/>
          <c:h val="0.61657835236162695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89.5</c:v>
                </c:pt>
                <c:pt idx="1">
                  <c:v>81.400000000000006</c:v>
                </c:pt>
                <c:pt idx="2" formatCode="0.0">
                  <c:v>82.8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10.5</c:v>
                </c:pt>
                <c:pt idx="1">
                  <c:v>18.600000000000001</c:v>
                </c:pt>
                <c:pt idx="2">
                  <c:v>17.2</c:v>
                </c:pt>
              </c:numCache>
            </c:numRef>
          </c:val>
        </c:ser>
        <c:dLbls>
          <c:showVal val="1"/>
        </c:dLbls>
        <c:overlap val="100"/>
        <c:axId val="98821248"/>
        <c:axId val="98823168"/>
      </c:barChart>
      <c:catAx>
        <c:axId val="98821248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8823168"/>
        <c:crossesAt val="0"/>
        <c:auto val="1"/>
        <c:lblAlgn val="ctr"/>
        <c:lblOffset val="100"/>
        <c:tickLblSkip val="1"/>
        <c:tickMarkSkip val="1"/>
      </c:catAx>
      <c:valAx>
        <c:axId val="9882316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8821248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3440741926071193"/>
          <c:y val="2.0736615188427742E-2"/>
          <c:w val="0.43588585419073644"/>
          <c:h val="9.2300506707494928E-2"/>
        </c:manualLayout>
      </c:layout>
      <c:spPr>
        <a:solidFill>
          <a:srgbClr val="FFFFFF"/>
        </a:solidFill>
        <a:ln w="6350">
          <a:solidFill>
            <a:schemeClr val="tx1"/>
          </a:solidFill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65000"/>
        </a:schemeClr>
      </a:solidFill>
    </a:ln>
  </c:spPr>
  <c:txPr>
    <a:bodyPr/>
    <a:lstStyle/>
    <a:p>
      <a:pPr>
        <a:defRPr sz="8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6292801110495397"/>
          <c:w val="0.87760416666666663"/>
          <c:h val="0.60818588888748781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Palestine</c:v>
                </c:pt>
              </c:strCache>
            </c:strRef>
          </c:cat>
          <c:val>
            <c:numRef>
              <c:f>Sheet1!$D$2:$F$2</c:f>
              <c:numCache>
                <c:formatCode>0.0</c:formatCode>
                <c:ptCount val="3"/>
                <c:pt idx="0">
                  <c:v>84.1</c:v>
                </c:pt>
                <c:pt idx="1">
                  <c:v>83</c:v>
                </c:pt>
                <c:pt idx="2">
                  <c:v>83.3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Palestine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15.9</c:v>
                </c:pt>
                <c:pt idx="1">
                  <c:v>17</c:v>
                </c:pt>
                <c:pt idx="2">
                  <c:v>16.7</c:v>
                </c:pt>
              </c:numCache>
            </c:numRef>
          </c:val>
        </c:ser>
        <c:dLbls>
          <c:showVal val="1"/>
        </c:dLbls>
        <c:overlap val="100"/>
        <c:axId val="133132672"/>
        <c:axId val="133134592"/>
      </c:barChart>
      <c:catAx>
        <c:axId val="133132672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3134592"/>
        <c:crossesAt val="0"/>
        <c:auto val="1"/>
        <c:lblAlgn val="ctr"/>
        <c:lblOffset val="100"/>
        <c:tickLblSkip val="1"/>
        <c:tickMarkSkip val="1"/>
      </c:catAx>
      <c:valAx>
        <c:axId val="133134592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3132672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30027452506641172"/>
          <c:y val="2.8056946027199093E-2"/>
          <c:w val="0.44185148838575722"/>
          <c:h val="6.7650033093751394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910669975186119"/>
          <c:y val="0.17238633077395479"/>
          <c:w val="0.88337468982628609"/>
          <c:h val="0.57164093749289457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82.7</c:v>
                </c:pt>
                <c:pt idx="1">
                  <c:v>76.8</c:v>
                </c:pt>
                <c:pt idx="2" formatCode="0.0">
                  <c:v>78.900000000000006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              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17.3</c:v>
                </c:pt>
                <c:pt idx="1">
                  <c:v>23.2</c:v>
                </c:pt>
                <c:pt idx="2">
                  <c:v>21.1</c:v>
                </c:pt>
              </c:numCache>
            </c:numRef>
          </c:val>
        </c:ser>
        <c:dLbls>
          <c:showVal val="1"/>
        </c:dLbls>
        <c:overlap val="100"/>
        <c:axId val="133775360"/>
        <c:axId val="133777280"/>
      </c:barChart>
      <c:catAx>
        <c:axId val="133775360"/>
        <c:scaling>
          <c:orientation val="minMax"/>
        </c:scaling>
        <c:axPos val="b"/>
        <c:majorGridlines>
          <c:spPr>
            <a:ln w="12700">
              <a:solidFill>
                <a:schemeClr val="bg1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277287760731717"/>
              <c:y val="0.901242944325100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3777280"/>
        <c:crossesAt val="0"/>
        <c:auto val="1"/>
        <c:lblAlgn val="ctr"/>
        <c:lblOffset val="100"/>
        <c:tickLblSkip val="1"/>
        <c:tickMarkSkip val="1"/>
      </c:catAx>
      <c:valAx>
        <c:axId val="13377728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30034129692832767"/>
            </c:manualLayout>
          </c:layout>
          <c:spPr>
            <a:noFill/>
            <a:ln w="25400">
              <a:noFill/>
            </a:ln>
          </c:spPr>
        </c:title>
        <c:numFmt formatCode="@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3775360"/>
        <c:crosses val="autoZero"/>
        <c:crossBetween val="between"/>
        <c:majorUnit val="20"/>
        <c:min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0047027387973796"/>
          <c:y val="3.4129849199205864E-2"/>
          <c:w val="0.49607664340301932"/>
          <c:h val="6.8259385665528846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084617140248829"/>
          <c:y val="0.14010291155466029"/>
          <c:w val="0.87915382859751778"/>
          <c:h val="0.64168407775334801"/>
        </c:manualLayout>
      </c:layout>
      <c:barChart>
        <c:barDir val="col"/>
        <c:grouping val="clustered"/>
        <c:ser>
          <c:idx val="0"/>
          <c:order val="0"/>
          <c:tx>
            <c:strRef>
              <c:f>Sheet1!$A$3</c:f>
              <c:strCache>
                <c:ptCount val="1"/>
                <c:pt idx="0">
                  <c:v>Editor in Chief  رؤساء التحرير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</c:spPr>
          <c:dLbls>
            <c:dLbl>
              <c:idx val="0"/>
              <c:layout>
                <c:manualLayout>
                  <c:x val="-3.0193236714976188E-3"/>
                  <c:y val="4.6511627906977134E-3"/>
                </c:manualLayout>
              </c:layout>
              <c:showVal val="1"/>
            </c:dLbl>
            <c:dLbl>
              <c:idx val="1"/>
              <c:layout>
                <c:manualLayout>
                  <c:x val="-1.5096618357487922E-2"/>
                  <c:y val="1.8604651162790701E-2"/>
                </c:manualLayout>
              </c:layout>
              <c:showVal val="1"/>
            </c:dLbl>
            <c:dLbl>
              <c:idx val="2"/>
              <c:layout>
                <c:manualLayout>
                  <c:x val="5.5353627860959148E-17"/>
                  <c:y val="9.3023255813953504E-3"/>
                </c:manualLayout>
              </c:layout>
              <c:showVal val="1"/>
            </c:dLbl>
            <c:dLbl>
              <c:idx val="3"/>
              <c:layout>
                <c:manualLayout>
                  <c:x val="-1.2077294685990338E-2"/>
                  <c:y val="1.8604651162790701E-2"/>
                </c:manualLayout>
              </c:layout>
              <c:showVal val="1"/>
            </c:dLbl>
            <c:dLbl>
              <c:idx val="4"/>
              <c:layout>
                <c:manualLayout>
                  <c:x val="3.0193236714976188E-3"/>
                  <c:y val="1.3953488372093023E-2"/>
                </c:manualLayout>
              </c:layout>
              <c:showVal val="1"/>
            </c:dLbl>
            <c:dLbl>
              <c:idx val="5"/>
              <c:layout>
                <c:manualLayout>
                  <c:x val="-1.2077294685990338E-2"/>
                  <c:y val="1.8604651162790791E-2"/>
                </c:manualLayout>
              </c:layout>
              <c:showVal val="1"/>
            </c:dLbl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رجال              Men</c:v>
                  </c:pt>
                  <c:pt idx="1">
                    <c:v>نساء              Women</c:v>
                  </c:pt>
                  <c:pt idx="2">
                    <c:v>رجال              Men</c:v>
                  </c:pt>
                  <c:pt idx="3">
                    <c:v>نساء              Women</c:v>
                  </c:pt>
                </c:lvl>
                <c:lvl>
                  <c:pt idx="0">
                    <c:v> الضفة الغربية   West Bank   </c:v>
                  </c:pt>
                  <c:pt idx="2">
                    <c:v> قطاع غزة   Gaza Strip   </c:v>
                  </c:pt>
                </c:lvl>
              </c:multiLvlStrCache>
            </c:multiLvlStrRef>
          </c:cat>
          <c:val>
            <c:numRef>
              <c:f>Sheet1!$B$3:$E$3</c:f>
              <c:numCache>
                <c:formatCode>0.0</c:formatCode>
                <c:ptCount val="4"/>
                <c:pt idx="0">
                  <c:v>87</c:v>
                </c:pt>
                <c:pt idx="1">
                  <c:v>13</c:v>
                </c:pt>
                <c:pt idx="2">
                  <c:v>100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journalists الصحفيون</c:v>
                </c:pt>
              </c:strCache>
            </c:strRef>
          </c:tx>
          <c:dLbls>
            <c:dLbl>
              <c:idx val="0"/>
              <c:layout>
                <c:manualLayout>
                  <c:x val="1.2077294685990354E-2"/>
                  <c:y val="1.3953488372093023E-2"/>
                </c:manualLayout>
              </c:layout>
              <c:showVal val="1"/>
            </c:dLbl>
            <c:dLbl>
              <c:idx val="1"/>
              <c:layout>
                <c:manualLayout>
                  <c:x val="3.0193236714976188E-3"/>
                  <c:y val="1.8604651162790701E-2"/>
                </c:manualLayout>
              </c:layout>
              <c:showVal val="1"/>
            </c:dLbl>
            <c:dLbl>
              <c:idx val="2"/>
              <c:layout>
                <c:manualLayout>
                  <c:x val="1.2077294685990394E-2"/>
                  <c:y val="1.3953488372093023E-2"/>
                </c:manualLayout>
              </c:layout>
              <c:showVal val="1"/>
            </c:dLbl>
            <c:dLbl>
              <c:idx val="3"/>
              <c:layout>
                <c:manualLayout>
                  <c:x val="3.0193236714976188E-3"/>
                  <c:y val="2.3255813953488372E-2"/>
                </c:manualLayout>
              </c:layout>
              <c:showVal val="1"/>
            </c:dLbl>
            <c:dLbl>
              <c:idx val="4"/>
              <c:layout>
                <c:manualLayout>
                  <c:x val="1.2077294685990432E-2"/>
                  <c:y val="2.3255813953488372E-2"/>
                </c:manualLayout>
              </c:layout>
              <c:showVal val="1"/>
            </c:dLbl>
            <c:dLbl>
              <c:idx val="5"/>
              <c:layout>
                <c:manualLayout>
                  <c:x val="3.0193236714976188E-3"/>
                  <c:y val="1.3953488372093023E-2"/>
                </c:manualLayout>
              </c:layout>
              <c:showVal val="1"/>
            </c:dLbl>
            <c:showVal val="1"/>
          </c:dLbls>
          <c:cat>
            <c:multiLvlStrRef>
              <c:f>Sheet1!$B$1:$E$2</c:f>
              <c:multiLvlStrCache>
                <c:ptCount val="4"/>
                <c:lvl>
                  <c:pt idx="0">
                    <c:v>رجال              Men</c:v>
                  </c:pt>
                  <c:pt idx="1">
                    <c:v>نساء              Women</c:v>
                  </c:pt>
                  <c:pt idx="2">
                    <c:v>رجال              Men</c:v>
                  </c:pt>
                  <c:pt idx="3">
                    <c:v>نساء              Women</c:v>
                  </c:pt>
                </c:lvl>
                <c:lvl>
                  <c:pt idx="0">
                    <c:v> الضفة الغربية   West Bank   </c:v>
                  </c:pt>
                  <c:pt idx="2">
                    <c:v> قطاع غزة   Gaza Strip   </c:v>
                  </c:pt>
                </c:lvl>
              </c:multiLvlStrCache>
            </c:multiLvlStrRef>
          </c:cat>
          <c:val>
            <c:numRef>
              <c:f>Sheet1!$B$4:$E$4</c:f>
              <c:numCache>
                <c:formatCode>0.0</c:formatCode>
                <c:ptCount val="4"/>
                <c:pt idx="0">
                  <c:v>73.2</c:v>
                </c:pt>
                <c:pt idx="1">
                  <c:v>26.8</c:v>
                </c:pt>
                <c:pt idx="2">
                  <c:v>78.3</c:v>
                </c:pt>
                <c:pt idx="3">
                  <c:v>21.7</c:v>
                </c:pt>
              </c:numCache>
            </c:numRef>
          </c:val>
        </c:ser>
        <c:axId val="145207680"/>
        <c:axId val="145209216"/>
      </c:barChart>
      <c:catAx>
        <c:axId val="145207680"/>
        <c:scaling>
          <c:orientation val="minMax"/>
        </c:scaling>
        <c:axPos val="b"/>
        <c:tickLblPos val="nextTo"/>
        <c:spPr>
          <a:noFill/>
          <a:ln>
            <a:solidFill>
              <a:sysClr val="window" lastClr="FFFFFF">
                <a:lumMod val="75000"/>
              </a:sysClr>
            </a:solidFill>
          </a:ln>
        </c:spPr>
        <c:crossAx val="145209216"/>
        <c:crosses val="autoZero"/>
        <c:auto val="1"/>
        <c:lblAlgn val="ctr"/>
        <c:lblOffset val="100"/>
      </c:catAx>
      <c:valAx>
        <c:axId val="145209216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en-US" b="0"/>
                  <a:t>Percentage </a:t>
                </a:r>
                <a:r>
                  <a:rPr lang="ar-SA" b="0"/>
                  <a:t>النسبة </a:t>
                </a:r>
                <a:endParaRPr lang="en-US" b="0"/>
              </a:p>
            </c:rich>
          </c:tx>
          <c:layout>
            <c:manualLayout>
              <c:xMode val="edge"/>
              <c:yMode val="edge"/>
              <c:x val="0"/>
              <c:y val="0.2512208328462382"/>
            </c:manualLayout>
          </c:layout>
        </c:title>
        <c:numFmt formatCode="0" sourceLinked="0"/>
        <c:tickLblPos val="nextTo"/>
        <c:spPr>
          <a:noFill/>
        </c:spPr>
        <c:crossAx val="145207680"/>
        <c:crosses val="autoZero"/>
        <c:crossBetween val="between"/>
      </c:valAx>
      <c:spPr>
        <a:noFill/>
        <a:ln>
          <a:solidFill>
            <a:schemeClr val="bg1"/>
          </a:solidFill>
        </a:ln>
      </c:spPr>
    </c:plotArea>
    <c:legend>
      <c:legendPos val="t"/>
      <c:layout>
        <c:manualLayout>
          <c:xMode val="edge"/>
          <c:yMode val="edge"/>
          <c:x val="0.18533674315015894"/>
          <c:y val="1.6458642244741348E-2"/>
          <c:w val="0.67907532338542498"/>
          <c:h val="6.2479495635978023E-2"/>
        </c:manualLayout>
      </c:layout>
      <c:spPr>
        <a:ln w="6350">
          <a:solidFill>
            <a:sysClr val="windowText" lastClr="000000"/>
          </a:solidFill>
        </a:ln>
      </c:spPr>
    </c:legend>
    <c:plotVisOnly val="1"/>
  </c:chart>
  <c:spPr>
    <a:noFill/>
    <a:ln>
      <a:solidFill>
        <a:schemeClr val="bg1">
          <a:lumMod val="75000"/>
        </a:schemeClr>
      </a:solidFill>
    </a:ln>
  </c:spPr>
  <c:txPr>
    <a:bodyPr/>
    <a:lstStyle/>
    <a:p>
      <a:pPr rtl="0">
        <a:defRPr sz="9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DB44C-3334-4951-A54E-C8BED3F0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972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الانتفاضة والحياة العامة  Al-Intifada and Public Life</vt:lpstr>
      <vt:lpstr>الانتفاضة والحياة العامة  Al-Intifada and Public Life</vt:lpstr>
    </vt:vector>
  </TitlesOfParts>
  <Company>Hewlett-Packard Company</Company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الانتفاضة والحياة العامة  Al-Intifada and Public Life</dc:title>
  <dc:creator>ndoodin</dc:creator>
  <cp:lastModifiedBy>ashrafh</cp:lastModifiedBy>
  <cp:revision>6</cp:revision>
  <cp:lastPrinted>2015-11-30T12:26:00Z</cp:lastPrinted>
  <dcterms:created xsi:type="dcterms:W3CDTF">2016-12-13T12:30:00Z</dcterms:created>
  <dcterms:modified xsi:type="dcterms:W3CDTF">2016-12-14T09:45:00Z</dcterms:modified>
</cp:coreProperties>
</file>